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74" w:rsidRPr="003A6861" w:rsidRDefault="003A6861"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p>
    <w:p w:rsidR="003A6861" w:rsidRPr="00F44BA5" w:rsidRDefault="003A6861"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3A6861" w:rsidRPr="00F44BA5" w:rsidRDefault="003A6861"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r w:rsidRPr="00F44BA5">
        <w:rPr>
          <w:rFonts w:cs="Arial"/>
          <w:noProof/>
          <w:sz w:val="24"/>
        </w:rPr>
        <w:t xml:space="preserve">   </w:t>
      </w:r>
      <w:r w:rsidRPr="00F44BA5">
        <w:rPr>
          <w:rFonts w:cs="Arial"/>
          <w:noProof/>
          <w:sz w:val="24"/>
        </w:rPr>
        <w:drawing>
          <wp:inline distT="0" distB="0" distL="0" distR="0" wp14:anchorId="3A14CFC1" wp14:editId="4B72ED90">
            <wp:extent cx="5295265" cy="882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265" cy="882650"/>
                    </a:xfrm>
                    <a:prstGeom prst="rect">
                      <a:avLst/>
                    </a:prstGeom>
                    <a:noFill/>
                    <a:ln>
                      <a:noFill/>
                    </a:ln>
                  </pic:spPr>
                </pic:pic>
              </a:graphicData>
            </a:graphic>
          </wp:inline>
        </w:drawing>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6"/>
          <w:szCs w:val="36"/>
        </w:rPr>
      </w:pPr>
      <w:r w:rsidRPr="00F44BA5">
        <w:rPr>
          <w:rFonts w:cs="Arial"/>
          <w:sz w:val="24"/>
        </w:rPr>
        <w:tab/>
      </w:r>
      <w:r w:rsidRPr="00F44BA5">
        <w:rPr>
          <w:rFonts w:cs="Arial"/>
          <w:sz w:val="24"/>
        </w:rPr>
        <w:tab/>
      </w:r>
      <w:r w:rsidRPr="00F44BA5">
        <w:rPr>
          <w:rFonts w:cs="Arial"/>
          <w:sz w:val="24"/>
        </w:rPr>
        <w:tab/>
      </w:r>
      <w:r w:rsidRPr="00F44BA5">
        <w:rPr>
          <w:rFonts w:ascii="Times New Roman" w:hAnsi="Times New Roman"/>
          <w:b/>
          <w:sz w:val="36"/>
          <w:szCs w:val="36"/>
        </w:rPr>
        <w:t>Department of Pathology</w: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6"/>
          <w:szCs w:val="36"/>
        </w:rPr>
      </w:pPr>
      <w:r w:rsidRPr="00F44BA5">
        <w:rPr>
          <w:rFonts w:ascii="Times New Roman" w:hAnsi="Times New Roman"/>
          <w:b/>
          <w:sz w:val="36"/>
          <w:szCs w:val="36"/>
        </w:rPr>
        <w:tab/>
      </w:r>
      <w:r w:rsidRPr="00F44BA5">
        <w:rPr>
          <w:rFonts w:ascii="Times New Roman" w:hAnsi="Times New Roman"/>
          <w:b/>
          <w:sz w:val="36"/>
          <w:szCs w:val="36"/>
        </w:rPr>
        <w:tab/>
      </w:r>
      <w:r w:rsidRPr="00F44BA5">
        <w:rPr>
          <w:rFonts w:ascii="Times New Roman" w:hAnsi="Times New Roman"/>
          <w:b/>
          <w:sz w:val="36"/>
          <w:szCs w:val="36"/>
        </w:rPr>
        <w:tab/>
        <w:t>Professional Programs</w:t>
      </w:r>
    </w:p>
    <w:p w:rsidR="00C76074" w:rsidRPr="00F44BA5" w:rsidRDefault="0077365E"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pPr>
      <w:r>
        <w:rPr>
          <w:rFonts w:ascii="Times New Roman" w:hAnsi="Times New Roman"/>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pt;height:6.2pt" o:hrpct="0" o:hralign="center" o:hr="t">
            <v:imagedata r:id="rId9" o:title="BD10289_"/>
          </v:shape>
        </w:pic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b/>
          <w:sz w:val="36"/>
          <w:szCs w:val="36"/>
        </w:rPr>
      </w:pPr>
      <w:r w:rsidRPr="00F44BA5">
        <w:rPr>
          <w:rFonts w:ascii="Times New Roman" w:hAnsi="Times New Roman"/>
          <w:b/>
          <w:sz w:val="36"/>
          <w:szCs w:val="36"/>
        </w:rPr>
        <w:t>Policy on Academic and Professional Standards</w: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36"/>
          <w:szCs w:val="36"/>
        </w:rPr>
      </w:pPr>
    </w:p>
    <w:p w:rsidR="00C76074" w:rsidRPr="00F44BA5" w:rsidRDefault="00450031"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44BA5">
        <w:rPr>
          <w:rFonts w:ascii="Times New Roman" w:hAnsi="Times New Roman"/>
          <w:sz w:val="24"/>
        </w:rPr>
        <w:tab/>
      </w:r>
      <w:r w:rsidRPr="00F44BA5">
        <w:rPr>
          <w:rFonts w:ascii="Times New Roman" w:hAnsi="Times New Roman"/>
          <w:sz w:val="24"/>
        </w:rPr>
        <w:tab/>
      </w:r>
      <w:r w:rsidRPr="00F44BA5">
        <w:rPr>
          <w:rFonts w:ascii="Times New Roman" w:hAnsi="Times New Roman"/>
          <w:sz w:val="24"/>
        </w:rPr>
        <w:tab/>
        <w:t>Revised 2016</w: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4"/>
        </w:rPr>
      </w:pPr>
    </w:p>
    <w:p w:rsidR="00C76074" w:rsidRPr="00F44BA5" w:rsidRDefault="00C76074" w:rsidP="00C76074">
      <w:pPr>
        <w:pStyle w:val="Default"/>
        <w:rPr>
          <w:rFonts w:eastAsia="Times New Roman"/>
          <w:color w:val="auto"/>
        </w:rPr>
      </w:pPr>
    </w:p>
    <w:p w:rsidR="00C76074" w:rsidRPr="00F44BA5" w:rsidRDefault="00C76074" w:rsidP="00C76074">
      <w:pPr>
        <w:pStyle w:val="Default"/>
        <w:rPr>
          <w:rFonts w:eastAsia="Times New Roman"/>
          <w:color w:val="auto"/>
        </w:rPr>
      </w:pPr>
    </w:p>
    <w:p w:rsidR="00C76074" w:rsidRPr="00F44BA5" w:rsidRDefault="00C76074" w:rsidP="00C76074">
      <w:pPr>
        <w:pStyle w:val="Default"/>
        <w:rPr>
          <w:color w:val="auto"/>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0"/>
        </w:rPr>
      </w:pPr>
      <w:r w:rsidRPr="00F44BA5">
        <w:rPr>
          <w:rFonts w:ascii="Times New Roman" w:hAnsi="Times New Roman"/>
          <w:b/>
          <w:bCs/>
          <w:szCs w:val="20"/>
        </w:rPr>
        <w:t xml:space="preserve">THIS POLICY APPLIES THE REGULATIONS OF THE WEST VIRGINIA BOARD OF GOVERNORS POLICIES 10, 15 AND 31. </w:t>
      </w:r>
    </w:p>
    <w:p w:rsidR="00C76074" w:rsidRPr="00F44BA5" w:rsidRDefault="00C76074">
      <w:pPr>
        <w:widowControl/>
        <w:autoSpaceDE/>
        <w:autoSpaceDN/>
        <w:adjustRightInd/>
        <w:spacing w:after="200" w:line="276" w:lineRule="auto"/>
        <w:rPr>
          <w:rFonts w:ascii="Times New Roman" w:hAnsi="Times New Roman"/>
          <w:b/>
          <w:bCs/>
          <w:szCs w:val="20"/>
        </w:rPr>
      </w:pPr>
      <w:r w:rsidRPr="00F44BA5">
        <w:rPr>
          <w:rFonts w:ascii="Times New Roman" w:hAnsi="Times New Roman"/>
          <w:b/>
          <w:bCs/>
          <w:szCs w:val="20"/>
        </w:rPr>
        <w:br w:type="page"/>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0"/>
        </w:rPr>
      </w:pPr>
    </w:p>
    <w:sdt>
      <w:sdtPr>
        <w:rPr>
          <w:rFonts w:ascii="Times New Roman" w:eastAsia="Times New Roman" w:hAnsi="Times New Roman" w:cs="Times New Roman"/>
          <w:b w:val="0"/>
          <w:bCs w:val="0"/>
          <w:webHidden/>
          <w:color w:val="auto"/>
          <w:sz w:val="20"/>
          <w:szCs w:val="24"/>
          <w:lang w:eastAsia="en-US"/>
        </w:rPr>
        <w:id w:val="1219711262"/>
        <w:docPartObj>
          <w:docPartGallery w:val="Table of Contents"/>
          <w:docPartUnique/>
        </w:docPartObj>
      </w:sdtPr>
      <w:sdtEndPr/>
      <w:sdtContent>
        <w:p w:rsidR="00C76074" w:rsidRPr="00F44BA5" w:rsidRDefault="00C76074" w:rsidP="00C76074">
          <w:pPr>
            <w:pStyle w:val="TOCHeading"/>
            <w:jc w:val="center"/>
            <w:rPr>
              <w:rFonts w:ascii="Times New Roman" w:hAnsi="Times New Roman" w:cs="Times New Roman"/>
              <w:color w:val="auto"/>
            </w:rPr>
          </w:pPr>
          <w:r w:rsidRPr="00F44BA5">
            <w:rPr>
              <w:rFonts w:ascii="Times New Roman" w:hAnsi="Times New Roman" w:cs="Times New Roman"/>
              <w:color w:val="auto"/>
            </w:rPr>
            <w:t>Table of Contents</w:t>
          </w:r>
        </w:p>
        <w:p w:rsidR="00C76074" w:rsidRPr="00F44BA5" w:rsidRDefault="00C76074" w:rsidP="00C76074">
          <w:pPr>
            <w:pStyle w:val="TOC1"/>
            <w:tabs>
              <w:tab w:val="right" w:leader="dot" w:pos="9350"/>
            </w:tabs>
            <w:rPr>
              <w:rFonts w:ascii="Times New Roman" w:eastAsiaTheme="minorEastAsia" w:hAnsi="Times New Roman"/>
              <w:noProof/>
              <w:sz w:val="22"/>
              <w:szCs w:val="22"/>
            </w:rPr>
          </w:pPr>
          <w:r w:rsidRPr="00F44BA5">
            <w:fldChar w:fldCharType="begin"/>
          </w:r>
          <w:r w:rsidRPr="00F44BA5">
            <w:rPr>
              <w:rFonts w:ascii="Times New Roman" w:hAnsi="Times New Roman"/>
              <w:sz w:val="24"/>
            </w:rPr>
            <w:instrText xml:space="preserve"> TOC \o "1-3" \h \z \u </w:instrText>
          </w:r>
          <w:r w:rsidRPr="00F44BA5">
            <w:fldChar w:fldCharType="separate"/>
          </w:r>
          <w:hyperlink r:id="rId10" w:anchor="_Toc363045467" w:history="1">
            <w:r w:rsidRPr="00F44BA5">
              <w:rPr>
                <w:rStyle w:val="Hyperlink"/>
                <w:rFonts w:ascii="Times New Roman" w:eastAsiaTheme="majorEastAsia" w:hAnsi="Times New Roman"/>
                <w:noProof/>
                <w:color w:val="auto"/>
              </w:rPr>
              <w:t>Preamble</w:t>
            </w:r>
            <w:r w:rsidRPr="00F44BA5">
              <w:rPr>
                <w:rStyle w:val="Hyperlink"/>
                <w:rFonts w:ascii="Times New Roman" w:eastAsiaTheme="majorEastAsia" w:hAnsi="Times New Roman"/>
                <w:noProof/>
                <w:webHidden/>
                <w:color w:val="auto"/>
              </w:rPr>
              <w:tab/>
            </w:r>
            <w:r w:rsidRPr="00F44BA5">
              <w:rPr>
                <w:rStyle w:val="Hyperlink"/>
                <w:rFonts w:eastAsiaTheme="majorEastAsia"/>
                <w:color w:val="auto"/>
              </w:rPr>
              <w:fldChar w:fldCharType="begin"/>
            </w:r>
            <w:r w:rsidRPr="00F44BA5">
              <w:rPr>
                <w:rStyle w:val="Hyperlink"/>
                <w:rFonts w:ascii="Times New Roman" w:eastAsiaTheme="majorEastAsia" w:hAnsi="Times New Roman"/>
                <w:noProof/>
                <w:webHidden/>
                <w:color w:val="auto"/>
              </w:rPr>
              <w:instrText xml:space="preserve"> PAGEREF _Toc363045467 \h </w:instrText>
            </w:r>
            <w:r w:rsidRPr="00F44BA5">
              <w:rPr>
                <w:rStyle w:val="Hyperlink"/>
                <w:rFonts w:eastAsiaTheme="majorEastAsia"/>
                <w:color w:val="auto"/>
              </w:rPr>
            </w:r>
            <w:r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23</w:t>
            </w:r>
            <w:r w:rsidRPr="00F44BA5">
              <w:rPr>
                <w:rStyle w:val="Hyperlink"/>
                <w:rFonts w:eastAsiaTheme="majorEastAsia"/>
                <w:color w:val="auto"/>
              </w:rPr>
              <w:fldChar w:fldCharType="end"/>
            </w:r>
          </w:hyperlink>
        </w:p>
        <w:p w:rsidR="00C76074" w:rsidRPr="00F44BA5" w:rsidRDefault="0077365E" w:rsidP="00C76074">
          <w:pPr>
            <w:pStyle w:val="TOC1"/>
            <w:tabs>
              <w:tab w:val="right" w:leader="dot" w:pos="9350"/>
            </w:tabs>
            <w:rPr>
              <w:rFonts w:ascii="Times New Roman" w:eastAsiaTheme="minorEastAsia" w:hAnsi="Times New Roman"/>
              <w:noProof/>
              <w:sz w:val="22"/>
              <w:szCs w:val="22"/>
            </w:rPr>
          </w:pPr>
          <w:hyperlink r:id="rId11" w:anchor="_Toc363045468" w:history="1">
            <w:r w:rsidR="00C76074" w:rsidRPr="00F44BA5">
              <w:rPr>
                <w:rStyle w:val="Hyperlink"/>
                <w:rFonts w:ascii="Times New Roman" w:eastAsiaTheme="majorEastAsia" w:hAnsi="Times New Roman"/>
                <w:noProof/>
                <w:color w:val="auto"/>
              </w:rPr>
              <w:t>Definitions</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_Toc363045468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24</w:t>
            </w:r>
            <w:r w:rsidR="00C76074" w:rsidRPr="00F44BA5">
              <w:rPr>
                <w:rStyle w:val="Hyperlink"/>
                <w:rFonts w:eastAsiaTheme="majorEastAsia"/>
                <w:color w:val="auto"/>
              </w:rPr>
              <w:fldChar w:fldCharType="end"/>
            </w:r>
          </w:hyperlink>
        </w:p>
        <w:p w:rsidR="00C76074" w:rsidRPr="00F44BA5" w:rsidRDefault="0077365E" w:rsidP="00C76074">
          <w:pPr>
            <w:pStyle w:val="TOC1"/>
            <w:tabs>
              <w:tab w:val="right" w:leader="dot" w:pos="9350"/>
            </w:tabs>
            <w:rPr>
              <w:rFonts w:ascii="Times New Roman" w:eastAsiaTheme="minorEastAsia" w:hAnsi="Times New Roman"/>
              <w:noProof/>
              <w:sz w:val="22"/>
              <w:szCs w:val="22"/>
            </w:rPr>
          </w:pPr>
          <w:hyperlink r:id="rId12" w:anchor="_Toc363045469" w:history="1">
            <w:r w:rsidR="00C76074" w:rsidRPr="00F44BA5">
              <w:rPr>
                <w:rStyle w:val="Hyperlink"/>
                <w:rFonts w:ascii="Times New Roman" w:eastAsiaTheme="majorEastAsia" w:hAnsi="Times New Roman"/>
                <w:noProof/>
                <w:color w:val="auto"/>
              </w:rPr>
              <w:t>CHAPTER I: Academic and Professional Standards and Regulations</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_Toc363045469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25</w:t>
            </w:r>
            <w:r w:rsidR="00C76074" w:rsidRPr="00F44BA5">
              <w:rPr>
                <w:rStyle w:val="Hyperlink"/>
                <w:rFonts w:eastAsiaTheme="majorEastAsia"/>
                <w:color w:val="auto"/>
              </w:rPr>
              <w:fldChar w:fldCharType="end"/>
            </w:r>
          </w:hyperlink>
        </w:p>
        <w:p w:rsidR="00C76074" w:rsidRPr="00F44BA5" w:rsidRDefault="0077365E" w:rsidP="00C76074">
          <w:pPr>
            <w:pStyle w:val="TOC2"/>
            <w:tabs>
              <w:tab w:val="right" w:leader="dot" w:pos="9350"/>
            </w:tabs>
            <w:rPr>
              <w:rFonts w:ascii="Times New Roman" w:eastAsiaTheme="minorEastAsia" w:hAnsi="Times New Roman"/>
              <w:noProof/>
              <w:sz w:val="22"/>
              <w:szCs w:val="22"/>
            </w:rPr>
          </w:pPr>
          <w:hyperlink r:id="rId13" w:anchor="_Toc363045473" w:history="1">
            <w:r w:rsidR="00C76074" w:rsidRPr="00F44BA5">
              <w:rPr>
                <w:rStyle w:val="Hyperlink"/>
                <w:rFonts w:ascii="Times New Roman" w:eastAsiaTheme="majorEastAsia" w:hAnsi="Times New Roman"/>
                <w:noProof/>
                <w:color w:val="auto"/>
              </w:rPr>
              <w:t>SECTION 1.  ACADEMIC AND PROFESSIONAL PERFORMANCE</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_Toc363045473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25</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14" w:anchor="_Toc363045474" w:history="1">
            <w:r w:rsidR="00C76074" w:rsidRPr="00F44BA5">
              <w:rPr>
                <w:rStyle w:val="Hyperlink"/>
                <w:rFonts w:ascii="Times New Roman" w:eastAsiaTheme="majorEastAsia" w:hAnsi="Times New Roman"/>
                <w:noProof/>
                <w:color w:val="auto"/>
              </w:rPr>
              <w:t xml:space="preserve">1.1 </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ajorEastAsia" w:hAnsi="Times New Roman"/>
                <w:noProof/>
                <w:color w:val="auto"/>
              </w:rPr>
              <w:t>Requirements and Professional Standards</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_Toc363045474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25</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15" w:anchor="_Toc363045475" w:history="1">
            <w:r w:rsidR="00C76074" w:rsidRPr="00F44BA5">
              <w:rPr>
                <w:rStyle w:val="Hyperlink"/>
                <w:rFonts w:ascii="Times New Roman" w:eastAsiaTheme="majorEastAsia" w:hAnsi="Times New Roman"/>
                <w:noProof/>
                <w:color w:val="auto"/>
              </w:rPr>
              <w:t xml:space="preserve">1.2 </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ajorEastAsia" w:hAnsi="Times New Roman"/>
                <w:noProof/>
                <w:color w:val="auto"/>
              </w:rPr>
              <w:t>Evaluations and Expectations</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_Toc363045475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25</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16" w:anchor="_Toc363045476" w:history="1">
            <w:r w:rsidR="00C76074" w:rsidRPr="00F44BA5">
              <w:rPr>
                <w:rStyle w:val="Hyperlink"/>
                <w:rFonts w:ascii="Times New Roman" w:eastAsiaTheme="majorEastAsia" w:hAnsi="Times New Roman"/>
                <w:noProof/>
                <w:color w:val="auto"/>
              </w:rPr>
              <w:t xml:space="preserve">1.3 </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ajorEastAsia" w:hAnsi="Times New Roman"/>
                <w:noProof/>
                <w:color w:val="auto"/>
              </w:rPr>
              <w:t>Rights and Obligations of the Student</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_Toc363045476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26</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17" w:anchor="_Toc363045477" w:history="1">
            <w:r w:rsidR="00C76074" w:rsidRPr="00F44BA5">
              <w:rPr>
                <w:rStyle w:val="Hyperlink"/>
                <w:rFonts w:ascii="Times New Roman" w:eastAsiaTheme="majorEastAsia" w:hAnsi="Times New Roman"/>
                <w:noProof/>
                <w:color w:val="auto"/>
              </w:rPr>
              <w:t xml:space="preserve">1.4  </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ajorEastAsia" w:hAnsi="Times New Roman"/>
                <w:noProof/>
                <w:color w:val="auto"/>
              </w:rPr>
              <w:t>Rights and Obligations of the Faculty</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_Toc363045477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27</w:t>
            </w:r>
            <w:r w:rsidR="00C76074" w:rsidRPr="00F44BA5">
              <w:rPr>
                <w:rStyle w:val="Hyperlink"/>
                <w:rFonts w:eastAsiaTheme="majorEastAsia"/>
                <w:color w:val="auto"/>
              </w:rPr>
              <w:fldChar w:fldCharType="end"/>
            </w:r>
          </w:hyperlink>
        </w:p>
        <w:p w:rsidR="00C76074" w:rsidRPr="00F44BA5" w:rsidRDefault="0077365E" w:rsidP="00C76074">
          <w:pPr>
            <w:pStyle w:val="TOC2"/>
            <w:tabs>
              <w:tab w:val="left" w:pos="1540"/>
              <w:tab w:val="right" w:leader="dot" w:pos="9350"/>
            </w:tabs>
            <w:rPr>
              <w:rFonts w:ascii="Times New Roman" w:eastAsiaTheme="minorEastAsia" w:hAnsi="Times New Roman"/>
              <w:noProof/>
              <w:sz w:val="22"/>
              <w:szCs w:val="22"/>
            </w:rPr>
          </w:pPr>
          <w:hyperlink r:id="rId18" w:anchor="_Toc363045478" w:history="1">
            <w:r w:rsidR="00C76074" w:rsidRPr="00F44BA5">
              <w:rPr>
                <w:rStyle w:val="Hyperlink"/>
                <w:rFonts w:ascii="Times New Roman" w:eastAsiaTheme="majorEastAsia" w:hAnsi="Times New Roman"/>
                <w:noProof/>
                <w:color w:val="auto"/>
              </w:rPr>
              <w:t>SECTION 2.</w:t>
            </w:r>
            <w:r w:rsidR="00C76074" w:rsidRPr="00F44BA5">
              <w:rPr>
                <w:rStyle w:val="Hyperlink"/>
                <w:rFonts w:ascii="Times New Roman" w:eastAsiaTheme="minorEastAsia" w:hAnsi="Times New Roman"/>
                <w:noProof/>
                <w:color w:val="auto"/>
                <w:sz w:val="22"/>
                <w:szCs w:val="22"/>
              </w:rPr>
              <w:t xml:space="preserve">  </w:t>
            </w:r>
            <w:r w:rsidR="00C76074" w:rsidRPr="00F44BA5">
              <w:rPr>
                <w:rStyle w:val="Hyperlink"/>
                <w:rFonts w:ascii="Times New Roman" w:eastAsiaTheme="majorEastAsia" w:hAnsi="Times New Roman"/>
                <w:noProof/>
                <w:color w:val="auto"/>
              </w:rPr>
              <w:t>CONSEQUENCES OF FAILURE TO MEET ACADEMIC AND PROFESSIONAL STANDARDS AND REQUIREMENTS</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_Toc363045478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28</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19" w:anchor="_Toc363045479" w:history="1">
            <w:r w:rsidR="00C76074" w:rsidRPr="00F44BA5">
              <w:rPr>
                <w:rStyle w:val="Hyperlink"/>
                <w:rFonts w:ascii="Times New Roman" w:eastAsiaTheme="minorHAnsi" w:hAnsi="Times New Roman"/>
                <w:noProof/>
                <w:color w:val="auto"/>
              </w:rPr>
              <w:t xml:space="preserve">2.1 </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inorHAnsi" w:hAnsi="Times New Roman"/>
                <w:noProof/>
                <w:color w:val="auto"/>
              </w:rPr>
              <w:t xml:space="preserve">A Lower Grade, an Unforgivable F (UF), an Incomplete (I) Final Grade or Exclusion from Further </w:t>
            </w:r>
            <w:r w:rsidR="00C76074" w:rsidRPr="00F44BA5">
              <w:rPr>
                <w:rStyle w:val="Hyperlink"/>
                <w:rFonts w:ascii="Times New Roman" w:eastAsiaTheme="minorHAnsi" w:hAnsi="Times New Roman"/>
                <w:noProof/>
                <w:color w:val="auto"/>
              </w:rPr>
              <w:tab/>
              <w:t>Participation in the Course, Unit or Clinical Rotation</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_Toc363045479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28</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20" w:anchor="_Toc363045480" w:history="1">
            <w:r w:rsidR="00C76074" w:rsidRPr="00F44BA5">
              <w:rPr>
                <w:rStyle w:val="Hyperlink"/>
                <w:rFonts w:ascii="Times New Roman" w:eastAsiaTheme="minorHAnsi" w:hAnsi="Times New Roman"/>
                <w:noProof/>
                <w:color w:val="auto"/>
              </w:rPr>
              <w:t xml:space="preserve">2.2 </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inorHAnsi" w:hAnsi="Times New Roman"/>
                <w:noProof/>
                <w:color w:val="auto"/>
              </w:rPr>
              <w:t>Academic Probation</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_Toc363045480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28</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21" w:anchor="_Toc363045481" w:history="1">
            <w:r w:rsidR="00C76074" w:rsidRPr="00F44BA5">
              <w:rPr>
                <w:rStyle w:val="Hyperlink"/>
                <w:rFonts w:ascii="Times New Roman" w:eastAsiaTheme="majorEastAsia" w:hAnsi="Times New Roman"/>
                <w:noProof/>
                <w:color w:val="auto"/>
              </w:rPr>
              <w:t xml:space="preserve">2.3 </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ajorEastAsia" w:hAnsi="Times New Roman"/>
                <w:noProof/>
                <w:color w:val="auto"/>
              </w:rPr>
              <w:t>Academic Suspension</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_Toc363045481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28</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22" w:anchor="_Toc363045482" w:history="1">
            <w:r w:rsidR="00C76074" w:rsidRPr="00F44BA5">
              <w:rPr>
                <w:rStyle w:val="Hyperlink"/>
                <w:rFonts w:ascii="Times New Roman" w:eastAsiaTheme="majorEastAsia" w:hAnsi="Times New Roman"/>
                <w:noProof/>
                <w:color w:val="auto"/>
              </w:rPr>
              <w:t xml:space="preserve">2.4 </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ajorEastAsia" w:hAnsi="Times New Roman"/>
                <w:noProof/>
                <w:color w:val="auto"/>
              </w:rPr>
              <w:t>Academic Dismissal</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_Toc363045482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29</w:t>
            </w:r>
            <w:r w:rsidR="00C76074" w:rsidRPr="00F44BA5">
              <w:rPr>
                <w:rStyle w:val="Hyperlink"/>
                <w:rFonts w:eastAsiaTheme="majorEastAsia"/>
                <w:color w:val="auto"/>
              </w:rPr>
              <w:fldChar w:fldCharType="end"/>
            </w:r>
          </w:hyperlink>
        </w:p>
        <w:p w:rsidR="00C76074" w:rsidRPr="00F44BA5" w:rsidRDefault="0077365E" w:rsidP="00C76074">
          <w:pPr>
            <w:pStyle w:val="TOC2"/>
            <w:tabs>
              <w:tab w:val="right" w:leader="dot" w:pos="9350"/>
            </w:tabs>
            <w:rPr>
              <w:rFonts w:ascii="Times New Roman" w:eastAsiaTheme="minorEastAsia" w:hAnsi="Times New Roman"/>
              <w:noProof/>
              <w:sz w:val="22"/>
              <w:szCs w:val="22"/>
            </w:rPr>
          </w:pPr>
          <w:hyperlink r:id="rId23" w:anchor="_Toc363045483" w:history="1">
            <w:r w:rsidR="00C76074" w:rsidRPr="00F44BA5">
              <w:rPr>
                <w:rStyle w:val="Hyperlink"/>
                <w:rFonts w:ascii="Times New Roman" w:eastAsiaTheme="majorEastAsia" w:hAnsi="Times New Roman"/>
                <w:noProof/>
                <w:color w:val="auto"/>
              </w:rPr>
              <w:t>SECTION 3.  ACADEMIC AND PROFESSIONAL STANDARDS COMMITTEE:</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_Toc363045483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29</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24" w:anchor="_Toc363045484" w:history="1">
            <w:r w:rsidR="00C76074" w:rsidRPr="00F44BA5">
              <w:rPr>
                <w:rStyle w:val="Hyperlink"/>
                <w:rFonts w:ascii="Times New Roman" w:eastAsiaTheme="majorEastAsia" w:hAnsi="Times New Roman"/>
                <w:noProof/>
                <w:color w:val="auto"/>
              </w:rPr>
              <w:t xml:space="preserve">3.1 </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ajorEastAsia" w:hAnsi="Times New Roman"/>
                <w:noProof/>
                <w:color w:val="auto"/>
              </w:rPr>
              <w:t>Formal Process of Review</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_Toc363045484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29</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25" w:anchor="_Toc363045485" w:history="1">
            <w:r w:rsidR="00C76074" w:rsidRPr="00F44BA5">
              <w:rPr>
                <w:rStyle w:val="Hyperlink"/>
                <w:rFonts w:ascii="Times New Roman" w:eastAsiaTheme="majorEastAsia" w:hAnsi="Times New Roman"/>
                <w:noProof/>
                <w:color w:val="auto"/>
              </w:rPr>
              <w:t>3.2</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ajorEastAsia" w:hAnsi="Times New Roman"/>
                <w:noProof/>
                <w:color w:val="auto"/>
              </w:rPr>
              <w:t>Review of Academic Performance</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_Toc363045485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30</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26" w:anchor="_Toc363045486" w:history="1">
            <w:r w:rsidR="00C76074" w:rsidRPr="00F44BA5">
              <w:rPr>
                <w:rStyle w:val="Hyperlink"/>
                <w:rFonts w:ascii="Times New Roman" w:eastAsiaTheme="majorEastAsia" w:hAnsi="Times New Roman"/>
                <w:noProof/>
                <w:color w:val="auto"/>
              </w:rPr>
              <w:t>3.3</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ajorEastAsia" w:hAnsi="Times New Roman"/>
                <w:noProof/>
                <w:color w:val="auto"/>
              </w:rPr>
              <w:t>Recommendations for Promotion and Graduation</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_Toc363045486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31</w:t>
            </w:r>
            <w:r w:rsidR="00C76074" w:rsidRPr="00F44BA5">
              <w:rPr>
                <w:rStyle w:val="Hyperlink"/>
                <w:rFonts w:eastAsiaTheme="majorEastAsia"/>
                <w:color w:val="auto"/>
              </w:rPr>
              <w:fldChar w:fldCharType="end"/>
            </w:r>
          </w:hyperlink>
        </w:p>
        <w:p w:rsidR="00C76074" w:rsidRPr="00F44BA5" w:rsidRDefault="0077365E" w:rsidP="00C76074">
          <w:pPr>
            <w:pStyle w:val="TOC3"/>
            <w:tabs>
              <w:tab w:val="right" w:leader="dot" w:pos="9350"/>
            </w:tabs>
            <w:rPr>
              <w:rFonts w:ascii="Times New Roman" w:eastAsiaTheme="minorEastAsia" w:hAnsi="Times New Roman"/>
              <w:noProof/>
              <w:sz w:val="22"/>
              <w:szCs w:val="22"/>
            </w:rPr>
          </w:pPr>
          <w:hyperlink r:id="rId27" w:anchor="_Toc363045487" w:history="1">
            <w:r w:rsidR="00C76074" w:rsidRPr="00F44BA5">
              <w:rPr>
                <w:rStyle w:val="Hyperlink"/>
                <w:rFonts w:ascii="Times New Roman" w:eastAsiaTheme="majorEastAsia" w:hAnsi="Times New Roman"/>
                <w:noProof/>
                <w:color w:val="auto"/>
              </w:rPr>
              <w:t>3.4        Academic Dishonesty</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_Toc363045487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31</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28" w:anchor="_Toc363045488" w:history="1">
            <w:r w:rsidR="00C76074" w:rsidRPr="00F44BA5">
              <w:rPr>
                <w:rStyle w:val="Hyperlink"/>
                <w:rFonts w:ascii="Times New Roman" w:eastAsiaTheme="majorEastAsia" w:hAnsi="Times New Roman"/>
                <w:noProof/>
                <w:color w:val="auto"/>
              </w:rPr>
              <w:t xml:space="preserve">3.5 </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ajorEastAsia" w:hAnsi="Times New Roman"/>
                <w:noProof/>
                <w:color w:val="auto"/>
              </w:rPr>
              <w:t>Academic Probation</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_Toc363045488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32</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29" w:anchor="_Toc363045489" w:history="1">
            <w:r w:rsidR="00C76074" w:rsidRPr="00F44BA5">
              <w:rPr>
                <w:rStyle w:val="Hyperlink"/>
                <w:rFonts w:ascii="Times New Roman" w:eastAsiaTheme="majorEastAsia" w:hAnsi="Times New Roman"/>
                <w:noProof/>
                <w:color w:val="auto"/>
              </w:rPr>
              <w:t xml:space="preserve">3.6 </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ajorEastAsia" w:hAnsi="Times New Roman"/>
                <w:noProof/>
                <w:color w:val="auto"/>
              </w:rPr>
              <w:t>Academic Suspension</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_Toc363045489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33</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30" w:anchor="_Toc363045490" w:history="1">
            <w:r w:rsidR="00C76074" w:rsidRPr="00F44BA5">
              <w:rPr>
                <w:rStyle w:val="Hyperlink"/>
                <w:rFonts w:ascii="Times New Roman" w:eastAsiaTheme="majorEastAsia" w:hAnsi="Times New Roman"/>
                <w:noProof/>
                <w:color w:val="auto"/>
              </w:rPr>
              <w:t xml:space="preserve">3.7  </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ajorEastAsia" w:hAnsi="Times New Roman"/>
                <w:noProof/>
                <w:color w:val="auto"/>
              </w:rPr>
              <w:t>Academic Dismissal</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_Toc363045490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34</w:t>
            </w:r>
            <w:r w:rsidR="00C76074" w:rsidRPr="00F44BA5">
              <w:rPr>
                <w:rStyle w:val="Hyperlink"/>
                <w:rFonts w:eastAsiaTheme="majorEastAsia"/>
                <w:color w:val="auto"/>
              </w:rPr>
              <w:fldChar w:fldCharType="end"/>
            </w:r>
          </w:hyperlink>
        </w:p>
        <w:p w:rsidR="00C76074" w:rsidRPr="00F44BA5" w:rsidRDefault="0077365E" w:rsidP="00C76074">
          <w:pPr>
            <w:pStyle w:val="TOC2"/>
            <w:tabs>
              <w:tab w:val="right" w:leader="dot" w:pos="9350"/>
            </w:tabs>
            <w:rPr>
              <w:rFonts w:ascii="Times New Roman" w:eastAsiaTheme="minorEastAsia" w:hAnsi="Times New Roman"/>
              <w:noProof/>
              <w:sz w:val="22"/>
              <w:szCs w:val="22"/>
            </w:rPr>
          </w:pPr>
          <w:hyperlink r:id="rId31" w:anchor="_Toc363045491" w:history="1">
            <w:r w:rsidR="00C76074" w:rsidRPr="00F44BA5">
              <w:rPr>
                <w:rStyle w:val="Hyperlink"/>
                <w:rFonts w:ascii="Times New Roman" w:eastAsiaTheme="majorEastAsia" w:hAnsi="Times New Roman"/>
                <w:noProof/>
                <w:color w:val="auto"/>
              </w:rPr>
              <w:t>SECTION 4.  APPEAL OF ACADEMIC PENALTIES</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_Toc363045491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35</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32" w:anchor="_Toc363045492" w:history="1">
            <w:r w:rsidR="00C76074" w:rsidRPr="00F44BA5">
              <w:rPr>
                <w:rStyle w:val="Hyperlink"/>
                <w:rFonts w:ascii="Times New Roman" w:eastAsiaTheme="majorEastAsia" w:hAnsi="Times New Roman"/>
                <w:noProof/>
                <w:color w:val="auto"/>
              </w:rPr>
              <w:t xml:space="preserve">4.1  </w:t>
            </w:r>
            <w:r w:rsidR="00C76074" w:rsidRPr="00F44BA5">
              <w:rPr>
                <w:rStyle w:val="Hyperlink"/>
                <w:rFonts w:ascii="Times New Roman" w:eastAsiaTheme="minorEastAsia" w:hAnsi="Times New Roman"/>
                <w:noProof/>
                <w:color w:val="auto"/>
                <w:sz w:val="22"/>
                <w:szCs w:val="22"/>
              </w:rPr>
              <w:tab/>
            </w:r>
            <w:r w:rsidR="00C76074" w:rsidRPr="00F44BA5">
              <w:rPr>
                <w:rStyle w:val="Hyperlink"/>
                <w:rFonts w:ascii="Times New Roman" w:eastAsiaTheme="majorEastAsia" w:hAnsi="Times New Roman"/>
                <w:noProof/>
                <w:color w:val="auto"/>
              </w:rPr>
              <w:t>Appeal of Academic Dishonesty</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_Toc363045492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35</w:t>
            </w:r>
            <w:r w:rsidR="00C76074" w:rsidRPr="00F44BA5">
              <w:rPr>
                <w:rStyle w:val="Hyperlink"/>
                <w:rFonts w:eastAsiaTheme="majorEastAsia"/>
                <w:color w:val="auto"/>
              </w:rPr>
              <w:fldChar w:fldCharType="end"/>
            </w:r>
          </w:hyperlink>
        </w:p>
        <w:p w:rsidR="00C76074" w:rsidRPr="00F44BA5" w:rsidRDefault="0077365E" w:rsidP="00C76074">
          <w:pPr>
            <w:pStyle w:val="TOC3"/>
            <w:tabs>
              <w:tab w:val="left" w:pos="1100"/>
              <w:tab w:val="right" w:leader="dot" w:pos="9350"/>
            </w:tabs>
            <w:rPr>
              <w:rFonts w:ascii="Times New Roman" w:eastAsiaTheme="minorEastAsia" w:hAnsi="Times New Roman"/>
              <w:noProof/>
              <w:sz w:val="22"/>
              <w:szCs w:val="22"/>
            </w:rPr>
          </w:pPr>
          <w:hyperlink r:id="rId33" w:anchor="_Toc363045493" w:history="1">
            <w:r w:rsidR="00C76074" w:rsidRPr="00F44BA5">
              <w:rPr>
                <w:rStyle w:val="Hyperlink"/>
                <w:rFonts w:ascii="Times New Roman" w:eastAsiaTheme="majorEastAsia" w:hAnsi="Times New Roman"/>
                <w:noProof/>
                <w:color w:val="auto"/>
              </w:rPr>
              <w:t xml:space="preserve">4.2  </w:t>
            </w:r>
            <w:r w:rsidR="00C76074" w:rsidRPr="00F44BA5">
              <w:rPr>
                <w:rStyle w:val="Hyperlink"/>
                <w:rFonts w:ascii="Times New Roman" w:eastAsiaTheme="minorEastAsia" w:hAnsi="Times New Roman"/>
                <w:noProof/>
                <w:color w:val="auto"/>
                <w:sz w:val="22"/>
                <w:szCs w:val="22"/>
              </w:rPr>
              <w:tab/>
            </w:r>
            <w:r w:rsidR="00450031" w:rsidRPr="00F44BA5">
              <w:rPr>
                <w:rStyle w:val="Hyperlink"/>
                <w:rFonts w:ascii="Times New Roman" w:eastAsiaTheme="majorEastAsia" w:hAnsi="Times New Roman"/>
                <w:noProof/>
                <w:color w:val="auto"/>
              </w:rPr>
              <w:t>Appeal of Academic Penalties Excluding</w:t>
            </w:r>
            <w:r w:rsidR="00C76074" w:rsidRPr="00F44BA5">
              <w:rPr>
                <w:rStyle w:val="Hyperlink"/>
                <w:rFonts w:ascii="Times New Roman" w:eastAsiaTheme="majorEastAsia" w:hAnsi="Times New Roman"/>
                <w:noProof/>
                <w:color w:val="auto"/>
              </w:rPr>
              <w:t xml:space="preserve"> </w:t>
            </w:r>
            <w:r w:rsidR="00450031" w:rsidRPr="00F44BA5">
              <w:rPr>
                <w:rStyle w:val="Hyperlink"/>
                <w:rFonts w:ascii="Times New Roman" w:eastAsiaTheme="majorEastAsia" w:hAnsi="Times New Roman"/>
                <w:noProof/>
                <w:color w:val="auto"/>
              </w:rPr>
              <w:t xml:space="preserve">Appeal of </w:t>
            </w:r>
            <w:r w:rsidR="00C76074" w:rsidRPr="00F44BA5">
              <w:rPr>
                <w:rStyle w:val="Hyperlink"/>
                <w:rFonts w:ascii="Times New Roman" w:eastAsiaTheme="majorEastAsia" w:hAnsi="Times New Roman"/>
                <w:noProof/>
                <w:color w:val="auto"/>
              </w:rPr>
              <w:t>Academic Dishonesty</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_Toc363045493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35</w:t>
            </w:r>
            <w:r w:rsidR="00C76074" w:rsidRPr="00F44BA5">
              <w:rPr>
                <w:rStyle w:val="Hyperlink"/>
                <w:rFonts w:eastAsiaTheme="majorEastAsia"/>
                <w:color w:val="auto"/>
              </w:rPr>
              <w:fldChar w:fldCharType="end"/>
            </w:r>
          </w:hyperlink>
        </w:p>
        <w:p w:rsidR="00C76074" w:rsidRPr="00F44BA5" w:rsidRDefault="0077365E" w:rsidP="00C76074">
          <w:pPr>
            <w:pStyle w:val="TOC1"/>
            <w:tabs>
              <w:tab w:val="right" w:leader="dot" w:pos="9350"/>
            </w:tabs>
            <w:rPr>
              <w:rFonts w:ascii="Times New Roman" w:eastAsiaTheme="minorEastAsia" w:hAnsi="Times New Roman"/>
              <w:noProof/>
              <w:sz w:val="22"/>
              <w:szCs w:val="22"/>
            </w:rPr>
          </w:pPr>
          <w:hyperlink r:id="rId34" w:anchor="_Toc363045497" w:history="1">
            <w:r w:rsidR="00C76074" w:rsidRPr="00F44BA5">
              <w:rPr>
                <w:rStyle w:val="Hyperlink"/>
                <w:rFonts w:ascii="Times New Roman" w:eastAsiaTheme="majorEastAsia" w:hAnsi="Times New Roman"/>
                <w:noProof/>
                <w:color w:val="auto"/>
              </w:rPr>
              <w:t>CHAPTER II: Professional Standards Governing Student Conduct Outside the Department of Pathology Professional Programs (BoG Policies 10 and 31)</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_Toc363045497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36</w:t>
            </w:r>
            <w:r w:rsidR="00C76074" w:rsidRPr="00F44BA5">
              <w:rPr>
                <w:rStyle w:val="Hyperlink"/>
                <w:rFonts w:eastAsiaTheme="majorEastAsia"/>
                <w:color w:val="auto"/>
              </w:rPr>
              <w:fldChar w:fldCharType="end"/>
            </w:r>
          </w:hyperlink>
        </w:p>
        <w:p w:rsidR="00C76074" w:rsidRPr="00F44BA5" w:rsidRDefault="0077365E" w:rsidP="00C76074">
          <w:pPr>
            <w:pStyle w:val="TOC1"/>
            <w:tabs>
              <w:tab w:val="right" w:leader="dot" w:pos="9350"/>
            </w:tabs>
          </w:pPr>
          <w:hyperlink r:id="rId35" w:anchor="_Toc363045499" w:history="1">
            <w:r w:rsidR="00C76074" w:rsidRPr="00F44BA5">
              <w:rPr>
                <w:rStyle w:val="Hyperlink"/>
                <w:rFonts w:ascii="Times New Roman" w:eastAsiaTheme="minorHAnsi" w:hAnsi="Times New Roman"/>
                <w:noProof/>
                <w:color w:val="auto"/>
              </w:rPr>
              <w:t>CHAPTER III: Department of Pathology Professional Programs Student Code of Academic and Professional Integrity</w:t>
            </w:r>
            <w:r w:rsidR="00C76074" w:rsidRPr="00F44BA5">
              <w:rPr>
                <w:rStyle w:val="Hyperlink"/>
                <w:rFonts w:ascii="Times New Roman" w:eastAsiaTheme="majorEastAsia" w:hAnsi="Times New Roman"/>
                <w:noProof/>
                <w:webHidden/>
                <w:color w:val="auto"/>
              </w:rPr>
              <w:tab/>
            </w:r>
            <w:r w:rsidR="00C76074" w:rsidRPr="00F44BA5">
              <w:rPr>
                <w:rStyle w:val="Hyperlink"/>
                <w:rFonts w:eastAsiaTheme="majorEastAsia"/>
                <w:color w:val="auto"/>
              </w:rPr>
              <w:fldChar w:fldCharType="begin"/>
            </w:r>
            <w:r w:rsidR="00C76074" w:rsidRPr="00F44BA5">
              <w:rPr>
                <w:rStyle w:val="Hyperlink"/>
                <w:rFonts w:ascii="Times New Roman" w:eastAsiaTheme="majorEastAsia" w:hAnsi="Times New Roman"/>
                <w:noProof/>
                <w:webHidden/>
                <w:color w:val="auto"/>
              </w:rPr>
              <w:instrText xml:space="preserve"> PAGEREF _Toc363045499 \h </w:instrText>
            </w:r>
            <w:r w:rsidR="00C76074" w:rsidRPr="00F44BA5">
              <w:rPr>
                <w:rStyle w:val="Hyperlink"/>
                <w:rFonts w:eastAsiaTheme="majorEastAsia"/>
                <w:color w:val="auto"/>
              </w:rPr>
            </w:r>
            <w:r w:rsidR="00C76074" w:rsidRPr="00F44BA5">
              <w:rPr>
                <w:rStyle w:val="Hyperlink"/>
                <w:rFonts w:eastAsiaTheme="majorEastAsia"/>
                <w:color w:val="auto"/>
              </w:rPr>
              <w:fldChar w:fldCharType="separate"/>
            </w:r>
            <w:r w:rsidR="006E0B82" w:rsidRPr="00F44BA5">
              <w:rPr>
                <w:rStyle w:val="Hyperlink"/>
                <w:rFonts w:ascii="Times New Roman" w:eastAsiaTheme="majorEastAsia" w:hAnsi="Times New Roman"/>
                <w:noProof/>
                <w:webHidden/>
                <w:color w:val="auto"/>
              </w:rPr>
              <w:t>36</w:t>
            </w:r>
            <w:r w:rsidR="00C76074" w:rsidRPr="00F44BA5">
              <w:rPr>
                <w:rStyle w:val="Hyperlink"/>
                <w:rFonts w:eastAsiaTheme="majorEastAsia"/>
                <w:color w:val="auto"/>
              </w:rPr>
              <w:fldChar w:fldCharType="end"/>
            </w:r>
          </w:hyperlink>
        </w:p>
        <w:p w:rsidR="00C76074" w:rsidRPr="00F44BA5" w:rsidRDefault="00C76074" w:rsidP="00C76074">
          <w:pPr>
            <w:rPr>
              <w:rFonts w:eastAsiaTheme="minorEastAsia"/>
            </w:rPr>
          </w:pPr>
        </w:p>
        <w:p w:rsidR="00C76074" w:rsidRPr="00F44BA5" w:rsidRDefault="00C76074" w:rsidP="00C76074">
          <w:pPr>
            <w:rPr>
              <w:rFonts w:ascii="Times New Roman" w:hAnsi="Times New Roman"/>
            </w:rPr>
          </w:pPr>
          <w:r w:rsidRPr="00F44BA5">
            <w:fldChar w:fldCharType="end"/>
          </w:r>
        </w:p>
        <w:p w:rsidR="00C76074" w:rsidRPr="00F44BA5" w:rsidRDefault="0077365E" w:rsidP="00C76074">
          <w:pPr>
            <w:widowControl/>
            <w:autoSpaceDE/>
            <w:autoSpaceDN/>
            <w:adjustRightInd/>
            <w:rPr>
              <w:rFonts w:ascii="Times New Roman" w:hAnsi="Times New Roman"/>
              <w:webHidden/>
            </w:rPr>
            <w:sectPr w:rsidR="00C76074" w:rsidRPr="00F44BA5" w:rsidSect="004C0A6F">
              <w:footerReference w:type="default" r:id="rId36"/>
              <w:pgSz w:w="12240" w:h="15840"/>
              <w:pgMar w:top="810" w:right="1440" w:bottom="990" w:left="1440" w:header="720" w:footer="0" w:gutter="0"/>
              <w:pgNumType w:start="1"/>
              <w:cols w:space="720"/>
            </w:sectPr>
          </w:pPr>
        </w:p>
      </w:sdtContent>
    </w:sdt>
    <w:p w:rsidR="00C76074" w:rsidRPr="00F44BA5" w:rsidRDefault="00C76074" w:rsidP="00C76074">
      <w:pPr>
        <w:pStyle w:val="Heading1"/>
        <w:spacing w:before="0"/>
        <w:rPr>
          <w:rFonts w:ascii="Times New Roman" w:hAnsi="Times New Roman" w:cs="Times New Roman"/>
          <w:webHidden/>
          <w:color w:val="auto"/>
        </w:rPr>
      </w:pPr>
      <w:bookmarkStart w:id="0" w:name="_Toc363045467"/>
      <w:r w:rsidRPr="00F44BA5">
        <w:rPr>
          <w:rFonts w:ascii="Times New Roman" w:hAnsi="Times New Roman" w:cs="Times New Roman"/>
          <w:color w:val="auto"/>
        </w:rPr>
        <w:lastRenderedPageBreak/>
        <w:t>Preamble</w:t>
      </w:r>
      <w:bookmarkEnd w:id="0"/>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The West Virginia University School of Medicine Department of Pathology Professional Programs, which includes the Medical Laboratory Science Division and the Pathologists’ Assistant Program, have an obligation to evaluate students pursuing a degree as thoroughly as possible for their cognitive and noncognitive abilities, their academic and professional knowledge and skills, their integrity, and their suitability for the practice in Medical Laboratory Science or as a Pathologists’ Assistant.  Accordingly, this policy incorporates the mandate of the West Virginia Supreme Court that "initial responsibility for determining the competency and suitability of persons to engage in professional careers lies with the professional schools themselves..."[North vs. West Virginia Board of Regents, 332 S.E. 2d (WV 1985)]</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This Policy on Academic and Professional Standards is limited to students pursuing the Bachelor of Science (B.S.) Degree in Medical Laboratory Science or the Masters of Health Science/Pathologists’ Assistant (M.H.S.) Degree at West Virginia University.  This Policy (1) applies Board of Governors Policies 10, 15 and 31, (2) covers all behavior and conduct that demonstrates by a preponderance of the evidence that a student lacks the personal qualities necessary for the practice in Medical Laboratory Science or as a Pathologists’ Assistant, (3) gives exclusive authority to the Department of Pathology Professional Programs in such matters, with exceptions stated in this policy.</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Conduct and behavior not relating to and not affecting professional practice are governed by </w:t>
      </w:r>
      <w:r w:rsidR="004C75C4" w:rsidRPr="00F44BA5">
        <w:rPr>
          <w:rFonts w:ascii="Times New Roman" w:hAnsi="Times New Roman"/>
          <w:sz w:val="22"/>
          <w:szCs w:val="22"/>
        </w:rPr>
        <w:t xml:space="preserve">the </w:t>
      </w:r>
      <w:r w:rsidRPr="00F44BA5">
        <w:rPr>
          <w:rFonts w:ascii="Times New Roman" w:hAnsi="Times New Roman"/>
          <w:sz w:val="22"/>
          <w:szCs w:val="22"/>
        </w:rPr>
        <w:t xml:space="preserve">West Virginia </w:t>
      </w:r>
      <w:r w:rsidR="00A2628B" w:rsidRPr="00F44BA5">
        <w:rPr>
          <w:rFonts w:ascii="Times New Roman" w:hAnsi="Times New Roman"/>
          <w:sz w:val="22"/>
          <w:szCs w:val="22"/>
        </w:rPr>
        <w:t>University</w:t>
      </w:r>
      <w:r w:rsidR="004C75C4" w:rsidRPr="00F44BA5">
        <w:rPr>
          <w:rFonts w:ascii="Times New Roman" w:hAnsi="Times New Roman"/>
          <w:sz w:val="22"/>
          <w:szCs w:val="22"/>
        </w:rPr>
        <w:t xml:space="preserve"> B</w:t>
      </w:r>
      <w:r w:rsidR="006E0B82" w:rsidRPr="00F44BA5">
        <w:rPr>
          <w:rFonts w:ascii="Times New Roman" w:hAnsi="Times New Roman"/>
          <w:sz w:val="22"/>
          <w:szCs w:val="22"/>
        </w:rPr>
        <w:t>o</w:t>
      </w:r>
      <w:r w:rsidR="004C75C4" w:rsidRPr="00F44BA5">
        <w:rPr>
          <w:rFonts w:ascii="Times New Roman" w:hAnsi="Times New Roman"/>
          <w:sz w:val="22"/>
          <w:szCs w:val="22"/>
        </w:rPr>
        <w:t>G Policy 31 - University Student Conduct and Discipline Policy (</w:t>
      </w:r>
      <w:hyperlink r:id="rId37" w:history="1">
        <w:r w:rsidR="004C75C4" w:rsidRPr="00F44BA5">
          <w:rPr>
            <w:rStyle w:val="Hyperlink"/>
            <w:rFonts w:ascii="Times New Roman" w:hAnsi="Times New Roman"/>
            <w:color w:val="auto"/>
            <w:sz w:val="24"/>
          </w:rPr>
          <w:t>http://bog.wvu.edu/policies</w:t>
        </w:r>
      </w:hyperlink>
      <w:r w:rsidR="004C75C4" w:rsidRPr="00F44BA5">
        <w:rPr>
          <w:rFonts w:ascii="Times New Roman" w:hAnsi="Times New Roman"/>
          <w:sz w:val="24"/>
        </w:rPr>
        <w:t>).</w:t>
      </w:r>
      <w:r w:rsidR="004C75C4" w:rsidRPr="00F44BA5">
        <w:rPr>
          <w:rFonts w:ascii="Times New Roman" w:hAnsi="Times New Roman"/>
          <w:sz w:val="22"/>
          <w:szCs w:val="22"/>
        </w:rPr>
        <w:t xml:space="preserve">  </w:t>
      </w:r>
      <w:r w:rsidRPr="00F44BA5">
        <w:rPr>
          <w:rFonts w:ascii="Times New Roman" w:hAnsi="Times New Roman"/>
          <w:sz w:val="22"/>
          <w:szCs w:val="22"/>
        </w:rPr>
        <w:t xml:space="preserve"> Examples of conduct and behavior relating to and/or affecting professional practice are described in this document, course syllabi, course materials, and lectures.</w: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pStyle w:val="Heading1"/>
        <w:rPr>
          <w:rFonts w:ascii="Times New Roman" w:hAnsi="Times New Roman" w:cs="Times New Roman"/>
          <w:color w:val="auto"/>
        </w:rPr>
      </w:pPr>
      <w:bookmarkStart w:id="1" w:name="_Toc363045468"/>
      <w:r w:rsidRPr="00F44BA5">
        <w:rPr>
          <w:rFonts w:ascii="Times New Roman" w:hAnsi="Times New Roman" w:cs="Times New Roman"/>
          <w:color w:val="auto"/>
        </w:rPr>
        <w:lastRenderedPageBreak/>
        <w:t>Definitions</w:t>
      </w:r>
      <w:bookmarkEnd w:id="1"/>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F44BA5">
        <w:rPr>
          <w:rFonts w:ascii="Times New Roman" w:hAnsi="Times New Roman"/>
          <w:bCs/>
          <w:sz w:val="22"/>
          <w:szCs w:val="22"/>
          <w:u w:val="single"/>
        </w:rPr>
        <w:t>Clinical facility</w:t>
      </w:r>
      <w:r w:rsidRPr="00F44BA5">
        <w:rPr>
          <w:rFonts w:ascii="Times New Roman" w:hAnsi="Times New Roman"/>
          <w:bCs/>
          <w:sz w:val="22"/>
          <w:szCs w:val="22"/>
        </w:rPr>
        <w:t xml:space="preserve"> – a term applied to any hospital or clinic to which a student is assigned for the purpose of clinical education.</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F44BA5">
        <w:rPr>
          <w:rFonts w:ascii="Times New Roman" w:hAnsi="Times New Roman"/>
          <w:bCs/>
          <w:sz w:val="22"/>
          <w:szCs w:val="22"/>
          <w:u w:val="single"/>
        </w:rPr>
        <w:t>Clinical rotation</w:t>
      </w:r>
      <w:r w:rsidRPr="00F44BA5">
        <w:rPr>
          <w:rFonts w:ascii="Times New Roman" w:hAnsi="Times New Roman"/>
          <w:bCs/>
          <w:sz w:val="22"/>
          <w:szCs w:val="22"/>
        </w:rPr>
        <w:t xml:space="preserve"> – period in which a student is completing competencies in a clinical setting.</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F44BA5">
        <w:rPr>
          <w:rFonts w:ascii="Times New Roman" w:hAnsi="Times New Roman"/>
          <w:bCs/>
          <w:sz w:val="22"/>
          <w:szCs w:val="22"/>
          <w:u w:val="single"/>
        </w:rPr>
        <w:t>Course</w:t>
      </w:r>
      <w:r w:rsidRPr="00F44BA5">
        <w:rPr>
          <w:rFonts w:ascii="Times New Roman" w:hAnsi="Times New Roman"/>
          <w:bCs/>
          <w:sz w:val="22"/>
          <w:szCs w:val="22"/>
        </w:rPr>
        <w:t xml:space="preserve"> – a component of the program’s curriculum that can include one or a combination of the following: lecture, laboratory, recitation sessions/reviews or clinical rotations.</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u w:val="single"/>
        </w:rPr>
      </w:pPr>
      <w:r w:rsidRPr="00260381">
        <w:rPr>
          <w:rFonts w:ascii="Times New Roman" w:hAnsi="Times New Roman"/>
          <w:bCs/>
          <w:sz w:val="22"/>
          <w:szCs w:val="22"/>
          <w:u w:val="single"/>
        </w:rPr>
        <w:t>Dismissal</w:t>
      </w:r>
      <w:r w:rsidRPr="00F44BA5">
        <w:rPr>
          <w:rFonts w:ascii="Times New Roman" w:hAnsi="Times New Roman"/>
          <w:bCs/>
          <w:sz w:val="22"/>
          <w:szCs w:val="22"/>
        </w:rPr>
        <w:t xml:space="preserve"> –</w:t>
      </w:r>
      <w:r w:rsidRPr="00260381">
        <w:rPr>
          <w:rFonts w:ascii="Times New Roman" w:hAnsi="Times New Roman"/>
          <w:bCs/>
          <w:sz w:val="22"/>
          <w:szCs w:val="22"/>
        </w:rPr>
        <w:t xml:space="preserve"> termination from the program in which the student is enrolled, however enrollment status within West Virginia University is not affected.</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u w:val="single"/>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F44BA5">
        <w:rPr>
          <w:rFonts w:ascii="Times New Roman" w:hAnsi="Times New Roman"/>
          <w:bCs/>
          <w:sz w:val="22"/>
          <w:szCs w:val="22"/>
          <w:u w:val="single"/>
        </w:rPr>
        <w:t>First Year</w:t>
      </w:r>
      <w:r w:rsidRPr="00F44BA5">
        <w:rPr>
          <w:rFonts w:ascii="Times New Roman" w:hAnsi="Times New Roman"/>
          <w:bCs/>
          <w:sz w:val="22"/>
          <w:szCs w:val="22"/>
        </w:rPr>
        <w:t xml:space="preserve"> - incorporates the Junior year including Fall I – Spring I within Medical Laboratory Science Division.</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r w:rsidRPr="00F44BA5">
        <w:rPr>
          <w:rFonts w:ascii="Times New Roman" w:hAnsi="Times New Roman"/>
          <w:bCs/>
          <w:sz w:val="22"/>
          <w:szCs w:val="22"/>
        </w:rPr>
        <w:t xml:space="preserve">     - incorporates PGY1 didactic year including Spring I – Fall I within the Pathologists’ Assistant Program.</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F44BA5">
        <w:rPr>
          <w:rFonts w:ascii="Times New Roman" w:hAnsi="Times New Roman"/>
          <w:bCs/>
          <w:sz w:val="22"/>
          <w:szCs w:val="22"/>
          <w:u w:val="single"/>
        </w:rPr>
        <w:t>Good standing</w:t>
      </w:r>
      <w:r w:rsidRPr="00F44BA5">
        <w:rPr>
          <w:rFonts w:ascii="Times New Roman" w:hAnsi="Times New Roman"/>
          <w:bCs/>
          <w:sz w:val="22"/>
          <w:szCs w:val="22"/>
        </w:rPr>
        <w:t xml:space="preserve"> – a student has not been assigned academic or professional disciplinary sanctions such as remediation, probation, suspension or dismissal.</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F44BA5">
        <w:rPr>
          <w:rFonts w:ascii="Times New Roman" w:hAnsi="Times New Roman"/>
          <w:bCs/>
          <w:sz w:val="22"/>
          <w:szCs w:val="22"/>
          <w:u w:val="single"/>
        </w:rPr>
        <w:t>GPA</w:t>
      </w:r>
      <w:r w:rsidRPr="00F44BA5">
        <w:rPr>
          <w:rFonts w:ascii="Times New Roman" w:hAnsi="Times New Roman"/>
          <w:bCs/>
          <w:sz w:val="22"/>
          <w:szCs w:val="22"/>
        </w:rPr>
        <w:t xml:space="preserve"> – Grade Point Average</w:t>
      </w:r>
    </w:p>
    <w:p w:rsidR="00C76074" w:rsidRPr="00F44BA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r w:rsidRPr="00F44BA5">
        <w:rPr>
          <w:rFonts w:ascii="Times New Roman" w:hAnsi="Times New Roman"/>
          <w:bCs/>
          <w:sz w:val="22"/>
          <w:szCs w:val="22"/>
        </w:rPr>
        <w:t>Cumulative GPA incorporates all final grades in undergraduate courses completed within any accredited institution.</w:t>
      </w:r>
    </w:p>
    <w:p w:rsidR="00C76074" w:rsidRPr="00F44BA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p>
    <w:p w:rsidR="00C76074" w:rsidRPr="00F44BA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r w:rsidRPr="00F44BA5">
        <w:rPr>
          <w:rFonts w:ascii="Times New Roman" w:hAnsi="Times New Roman"/>
          <w:bCs/>
          <w:sz w:val="22"/>
          <w:szCs w:val="22"/>
        </w:rPr>
        <w:t>Science GPA incorporates overall final grades in completed science and math courses only.</w:t>
      </w:r>
    </w:p>
    <w:p w:rsidR="00C76074" w:rsidRPr="00F44BA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p>
    <w:p w:rsidR="00C76074" w:rsidRPr="00F44BA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r w:rsidRPr="00F44BA5">
        <w:rPr>
          <w:rFonts w:ascii="Times New Roman" w:hAnsi="Times New Roman"/>
          <w:bCs/>
          <w:sz w:val="22"/>
          <w:szCs w:val="22"/>
        </w:rPr>
        <w:t>Program GPA incorporates final grades within the specific program to which the student is enrolled.</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F44BA5">
        <w:rPr>
          <w:rFonts w:ascii="Times New Roman" w:hAnsi="Times New Roman"/>
          <w:bCs/>
          <w:sz w:val="22"/>
          <w:szCs w:val="22"/>
          <w:u w:val="single"/>
        </w:rPr>
        <w:t>Grade Penalty</w:t>
      </w:r>
      <w:r w:rsidRPr="00F44BA5">
        <w:rPr>
          <w:rFonts w:ascii="Times New Roman" w:hAnsi="Times New Roman"/>
          <w:bCs/>
          <w:sz w:val="22"/>
          <w:szCs w:val="22"/>
        </w:rPr>
        <w:t xml:space="preserve"> – defined by the course instructor in the syllabus</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F44BA5">
        <w:rPr>
          <w:rFonts w:ascii="Times New Roman" w:hAnsi="Times New Roman"/>
          <w:bCs/>
          <w:sz w:val="22"/>
          <w:szCs w:val="22"/>
          <w:u w:val="single"/>
        </w:rPr>
        <w:t>In writing</w:t>
      </w:r>
      <w:r w:rsidRPr="00F44BA5">
        <w:rPr>
          <w:rFonts w:ascii="Times New Roman" w:hAnsi="Times New Roman"/>
          <w:bCs/>
          <w:sz w:val="22"/>
          <w:szCs w:val="22"/>
        </w:rPr>
        <w:t xml:space="preserve"> – may include email correspondence.</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u w:val="single"/>
        </w:rPr>
      </w:pPr>
    </w:p>
    <w:p w:rsidR="00C76074" w:rsidRPr="00260381"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260381">
        <w:rPr>
          <w:rFonts w:ascii="Times New Roman" w:hAnsi="Times New Roman"/>
          <w:bCs/>
          <w:sz w:val="22"/>
          <w:szCs w:val="22"/>
          <w:u w:val="single"/>
        </w:rPr>
        <w:t>Probation</w:t>
      </w:r>
      <w:r w:rsidRPr="00260381">
        <w:rPr>
          <w:rFonts w:ascii="Times New Roman" w:hAnsi="Times New Roman"/>
          <w:bCs/>
          <w:sz w:val="22"/>
          <w:szCs w:val="22"/>
        </w:rPr>
        <w:t xml:space="preserve"> – requires remediation within the program in which the student is enrolled.</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u w:val="single"/>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F44BA5">
        <w:rPr>
          <w:rFonts w:ascii="Times New Roman" w:hAnsi="Times New Roman"/>
          <w:bCs/>
          <w:sz w:val="22"/>
          <w:szCs w:val="22"/>
          <w:u w:val="single"/>
        </w:rPr>
        <w:t>Remediation</w:t>
      </w:r>
      <w:r w:rsidRPr="00F44BA5">
        <w:rPr>
          <w:rFonts w:ascii="Times New Roman" w:hAnsi="Times New Roman"/>
          <w:bCs/>
          <w:sz w:val="22"/>
          <w:szCs w:val="22"/>
        </w:rPr>
        <w:t xml:space="preserve"> – process of correcting a deficiency.</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2"/>
          <w:szCs w:val="22"/>
        </w:rPr>
      </w:pPr>
      <w:r w:rsidRPr="00F44BA5">
        <w:rPr>
          <w:rFonts w:ascii="Times New Roman" w:hAnsi="Times New Roman"/>
          <w:bCs/>
          <w:sz w:val="22"/>
          <w:szCs w:val="22"/>
          <w:u w:val="single"/>
        </w:rPr>
        <w:t>Second Year</w:t>
      </w:r>
      <w:r w:rsidRPr="00F44BA5">
        <w:rPr>
          <w:rFonts w:ascii="Times New Roman" w:hAnsi="Times New Roman"/>
          <w:bCs/>
          <w:sz w:val="22"/>
          <w:szCs w:val="22"/>
        </w:rPr>
        <w:t xml:space="preserve"> - incorporates the Senior year including Summer I – Spring II within Medical Laboratory Science Division.</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r w:rsidRPr="00F44BA5">
        <w:rPr>
          <w:rFonts w:ascii="Times New Roman" w:hAnsi="Times New Roman"/>
          <w:bCs/>
          <w:sz w:val="22"/>
          <w:szCs w:val="22"/>
        </w:rPr>
        <w:t xml:space="preserve">          - incorporates PGY2 clinical year including Spring II – Fall II within the Pathologists’ Assistant Program.</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p>
    <w:p w:rsidR="00C76074" w:rsidRPr="000C7756"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F44BA5">
        <w:rPr>
          <w:rFonts w:ascii="Times New Roman" w:hAnsi="Times New Roman"/>
          <w:bCs/>
          <w:sz w:val="22"/>
          <w:szCs w:val="22"/>
          <w:u w:val="single"/>
        </w:rPr>
        <w:t>Suspension</w:t>
      </w:r>
      <w:r w:rsidRPr="00F44BA5">
        <w:rPr>
          <w:rFonts w:ascii="Times New Roman" w:hAnsi="Times New Roman"/>
          <w:bCs/>
          <w:sz w:val="22"/>
          <w:szCs w:val="22"/>
        </w:rPr>
        <w:t xml:space="preserve"> – occurs from the program in which the student is enrolled</w:t>
      </w:r>
      <w:r w:rsidRPr="000C7756">
        <w:rPr>
          <w:rFonts w:ascii="Times New Roman" w:hAnsi="Times New Roman"/>
          <w:bCs/>
          <w:sz w:val="22"/>
          <w:szCs w:val="22"/>
        </w:rPr>
        <w:t xml:space="preserve">, therefore enrollment in </w:t>
      </w:r>
      <w:r w:rsidRPr="000C7756">
        <w:rPr>
          <w:rFonts w:ascii="Times New Roman" w:hAnsi="Times New Roman"/>
          <w:bCs/>
          <w:sz w:val="22"/>
          <w:szCs w:val="22"/>
        </w:rPr>
        <w:tab/>
      </w:r>
    </w:p>
    <w:p w:rsidR="00C76074" w:rsidRPr="000C7756"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Cs/>
          <w:sz w:val="22"/>
          <w:szCs w:val="22"/>
        </w:rPr>
      </w:pPr>
      <w:r w:rsidRPr="000C7756">
        <w:rPr>
          <w:rFonts w:ascii="Times New Roman" w:hAnsi="Times New Roman"/>
          <w:bCs/>
          <w:sz w:val="22"/>
          <w:szCs w:val="22"/>
        </w:rPr>
        <w:t xml:space="preserve"> program coursework is not permitted.  Enrollment status within West Virginia University is not affected.</w:t>
      </w: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C76074" w:rsidRPr="00F44BA5" w:rsidRDefault="00C76074" w:rsidP="00C76074">
      <w:pPr>
        <w:pStyle w:val="Heading1"/>
        <w:spacing w:before="0"/>
        <w:rPr>
          <w:rFonts w:ascii="Times New Roman" w:hAnsi="Times New Roman" w:cs="Times New Roman"/>
          <w:color w:val="auto"/>
        </w:rPr>
      </w:pPr>
      <w:bookmarkStart w:id="2" w:name="_Toc363045469"/>
      <w:r w:rsidRPr="00F44BA5">
        <w:rPr>
          <w:rFonts w:ascii="Times New Roman" w:hAnsi="Times New Roman" w:cs="Times New Roman"/>
          <w:color w:val="auto"/>
        </w:rPr>
        <w:lastRenderedPageBreak/>
        <w:t>CHAPTER I</w:t>
      </w:r>
      <w:bookmarkEnd w:id="2"/>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pStyle w:val="Heading1"/>
        <w:spacing w:before="0"/>
        <w:rPr>
          <w:rFonts w:ascii="Times New Roman" w:hAnsi="Times New Roman" w:cs="Times New Roman"/>
          <w:color w:val="auto"/>
          <w:sz w:val="24"/>
          <w:szCs w:val="24"/>
        </w:rPr>
      </w:pPr>
      <w:bookmarkStart w:id="3" w:name="_Toc363045470"/>
      <w:r w:rsidRPr="00F44BA5">
        <w:rPr>
          <w:rFonts w:ascii="Times New Roman" w:hAnsi="Times New Roman" w:cs="Times New Roman"/>
          <w:color w:val="auto"/>
          <w:sz w:val="24"/>
          <w:szCs w:val="24"/>
        </w:rPr>
        <w:t>Academic and Professional Standards and Regulations Governing</w:t>
      </w:r>
      <w:bookmarkEnd w:id="3"/>
      <w:r w:rsidRPr="00F44BA5">
        <w:rPr>
          <w:rFonts w:ascii="Times New Roman" w:hAnsi="Times New Roman" w:cs="Times New Roman"/>
          <w:color w:val="auto"/>
          <w:sz w:val="24"/>
          <w:szCs w:val="24"/>
        </w:rPr>
        <w:t xml:space="preserve"> </w:t>
      </w:r>
    </w:p>
    <w:p w:rsidR="00C76074" w:rsidRPr="00F44BA5" w:rsidRDefault="00C76074" w:rsidP="00C76074">
      <w:pPr>
        <w:pStyle w:val="Heading1"/>
        <w:spacing w:before="0"/>
        <w:rPr>
          <w:rFonts w:ascii="Times New Roman" w:hAnsi="Times New Roman" w:cs="Times New Roman"/>
          <w:color w:val="auto"/>
          <w:sz w:val="24"/>
          <w:szCs w:val="24"/>
        </w:rPr>
      </w:pPr>
      <w:bookmarkStart w:id="4" w:name="_Toc363045471"/>
      <w:r w:rsidRPr="00F44BA5">
        <w:rPr>
          <w:rFonts w:ascii="Times New Roman" w:hAnsi="Times New Roman" w:cs="Times New Roman"/>
          <w:color w:val="auto"/>
          <w:sz w:val="24"/>
          <w:szCs w:val="24"/>
        </w:rPr>
        <w:t>Lectures, Examinations, Laboratories, Recitation Sessions/Reviews,</w:t>
      </w:r>
      <w:bookmarkEnd w:id="4"/>
    </w:p>
    <w:p w:rsidR="00C76074" w:rsidRPr="00F44BA5" w:rsidRDefault="00C76074" w:rsidP="00C76074">
      <w:pPr>
        <w:pStyle w:val="Heading1"/>
        <w:spacing w:before="0"/>
        <w:rPr>
          <w:rFonts w:ascii="Times New Roman" w:hAnsi="Times New Roman" w:cs="Times New Roman"/>
          <w:color w:val="auto"/>
          <w:sz w:val="24"/>
          <w:szCs w:val="24"/>
        </w:rPr>
      </w:pPr>
      <w:bookmarkStart w:id="5" w:name="_Toc363045472"/>
      <w:r w:rsidRPr="00F44BA5">
        <w:rPr>
          <w:rFonts w:ascii="Times New Roman" w:hAnsi="Times New Roman" w:cs="Times New Roman"/>
          <w:color w:val="auto"/>
          <w:sz w:val="24"/>
          <w:szCs w:val="24"/>
        </w:rPr>
        <w:t>Clinical Rotations and Other Academic Settings of the Medical Laboratory Science and Pathologists’ Assistant Curriculum in Conformity with West Virginia Board of Governors Policies 10, 15 and 31.</w:t>
      </w:r>
      <w:bookmarkEnd w:id="5"/>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6" w:name="_Toc363045473"/>
      <w:r w:rsidRPr="00F44BA5">
        <w:rPr>
          <w:rStyle w:val="Heading2Char"/>
          <w:rFonts w:ascii="Times New Roman" w:hAnsi="Times New Roman"/>
          <w:color w:val="auto"/>
        </w:rPr>
        <w:t>SECTION 1.  ACADEMIC AND PROFESSIONAL PERFORMANCE</w:t>
      </w:r>
      <w:bookmarkEnd w:id="6"/>
      <w:r w:rsidRPr="00F44BA5">
        <w:rPr>
          <w:rFonts w:ascii="Times New Roman" w:hAnsi="Times New Roman"/>
          <w:sz w:val="24"/>
        </w:rPr>
        <w:t xml:space="preserve">  </w: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Requirements, Evaluations, Rights and Obligations of Students, Rights and Obligations of the Faculty</w:t>
      </w:r>
    </w:p>
    <w:p w:rsidR="00C76074" w:rsidRPr="00F44BA5" w:rsidRDefault="00C76074" w:rsidP="00C76074">
      <w:pPr>
        <w:pStyle w:val="Heading3"/>
        <w:rPr>
          <w:rFonts w:ascii="Times New Roman" w:hAnsi="Times New Roman" w:cs="Times New Roman"/>
          <w:color w:val="auto"/>
        </w:rPr>
      </w:pPr>
      <w:bookmarkStart w:id="7" w:name="_1.1__Requirements"/>
      <w:bookmarkStart w:id="8" w:name="_Toc363045474"/>
      <w:bookmarkEnd w:id="7"/>
      <w:r w:rsidRPr="00F44BA5">
        <w:rPr>
          <w:rFonts w:ascii="Times New Roman" w:hAnsi="Times New Roman" w:cs="Times New Roman"/>
          <w:color w:val="auto"/>
        </w:rPr>
        <w:t xml:space="preserve">1.1 </w:t>
      </w:r>
      <w:r w:rsidRPr="00F44BA5">
        <w:rPr>
          <w:rFonts w:ascii="Times New Roman" w:hAnsi="Times New Roman" w:cs="Times New Roman"/>
          <w:color w:val="auto"/>
        </w:rPr>
        <w:tab/>
        <w:t>Requirements and Professional Standards</w:t>
      </w:r>
      <w:bookmarkEnd w:id="8"/>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Requirements for admission to the Medical Laboratory Science Division or Pathologists’ Assistant Program are stated in the West Virginia University </w:t>
      </w:r>
      <w:r w:rsidR="00CD6349" w:rsidRPr="00F44BA5">
        <w:rPr>
          <w:rFonts w:ascii="Times New Roman" w:hAnsi="Times New Roman"/>
          <w:sz w:val="22"/>
          <w:szCs w:val="22"/>
        </w:rPr>
        <w:t>Academic</w:t>
      </w:r>
      <w:r w:rsidRPr="00F44BA5">
        <w:rPr>
          <w:rFonts w:ascii="Times New Roman" w:hAnsi="Times New Roman"/>
          <w:sz w:val="22"/>
          <w:szCs w:val="22"/>
        </w:rPr>
        <w:t xml:space="preserve"> Catalog (</w:t>
      </w:r>
      <w:hyperlink r:id="rId38" w:history="1">
        <w:r w:rsidR="0059036C" w:rsidRPr="00F44BA5">
          <w:rPr>
            <w:rStyle w:val="Hyperlink"/>
            <w:rFonts w:ascii="Times New Roman" w:eastAsiaTheme="majorEastAsia" w:hAnsi="Times New Roman"/>
            <w:color w:val="auto"/>
            <w:sz w:val="22"/>
            <w:szCs w:val="22"/>
          </w:rPr>
          <w:t>http://catalog.wvu.edu</w:t>
        </w:r>
      </w:hyperlink>
      <w:r w:rsidRPr="00F44BA5">
        <w:rPr>
          <w:rFonts w:ascii="Times New Roman" w:hAnsi="Times New Roman"/>
          <w:sz w:val="22"/>
          <w:szCs w:val="22"/>
        </w:rPr>
        <w:t>), program brochures, websites and application materials.</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The Department of Pathology Professional Programs requires that all enrolled students:</w:t>
      </w:r>
    </w:p>
    <w:p w:rsidR="00C76074" w:rsidRPr="00F44BA5" w:rsidRDefault="00C76074" w:rsidP="00C76074">
      <w:pPr>
        <w:pStyle w:val="ListParagraph"/>
        <w:numPr>
          <w:ilvl w:val="0"/>
          <w:numId w:val="2"/>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 xml:space="preserve">Achieve an integrative mastery of their discipline, maintain the motivation to gain such mastery, develop and demonstrate the required  professional skills and responsibility </w:t>
      </w:r>
    </w:p>
    <w:p w:rsidR="00C76074" w:rsidRPr="00F44BA5" w:rsidRDefault="00C76074" w:rsidP="00C76074">
      <w:pPr>
        <w:pStyle w:val="ListParagraph"/>
        <w:numPr>
          <w:ilvl w:val="0"/>
          <w:numId w:val="2"/>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 xml:space="preserve">Be considerate toward instructors, staff, technologists and peers </w:t>
      </w:r>
    </w:p>
    <w:p w:rsidR="00C76074" w:rsidRPr="00F44BA5" w:rsidRDefault="00C76074" w:rsidP="00C76074">
      <w:pPr>
        <w:pStyle w:val="ListParagraph"/>
        <w:numPr>
          <w:ilvl w:val="0"/>
          <w:numId w:val="2"/>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 xml:space="preserve">Fulfill the criteria and requirements for satisfactory academic progress and successful completion of the Medical Laboratory Science or Pathologists’ Assistant Curriculum as stated in the West Virginia University </w:t>
      </w:r>
      <w:r w:rsidR="00CD6349" w:rsidRPr="00F44BA5">
        <w:rPr>
          <w:rFonts w:ascii="Times New Roman" w:hAnsi="Times New Roman"/>
          <w:sz w:val="22"/>
          <w:szCs w:val="22"/>
        </w:rPr>
        <w:t>Academic</w:t>
      </w:r>
      <w:r w:rsidRPr="00F44BA5">
        <w:rPr>
          <w:rFonts w:ascii="Times New Roman" w:hAnsi="Times New Roman"/>
          <w:sz w:val="22"/>
          <w:szCs w:val="22"/>
        </w:rPr>
        <w:t xml:space="preserve"> Catalog (</w:t>
      </w:r>
      <w:hyperlink r:id="rId39" w:history="1">
        <w:r w:rsidRPr="00F44BA5">
          <w:rPr>
            <w:rStyle w:val="Hyperlink"/>
            <w:rFonts w:ascii="Times New Roman" w:eastAsiaTheme="majorEastAsia" w:hAnsi="Times New Roman"/>
            <w:color w:val="auto"/>
            <w:sz w:val="22"/>
            <w:szCs w:val="22"/>
          </w:rPr>
          <w:t>http://catalog.wvu.edu</w:t>
        </w:r>
      </w:hyperlink>
      <w:r w:rsidRPr="00F44BA5">
        <w:rPr>
          <w:rFonts w:ascii="Times New Roman" w:hAnsi="Times New Roman"/>
          <w:sz w:val="22"/>
          <w:szCs w:val="22"/>
        </w:rPr>
        <w:t xml:space="preserve">) and in the syllabus of each course </w:t>
      </w:r>
    </w:p>
    <w:p w:rsidR="00C76074" w:rsidRPr="00F44BA5" w:rsidRDefault="00C76074" w:rsidP="00C76074">
      <w:pPr>
        <w:pStyle w:val="ListParagraph"/>
        <w:numPr>
          <w:ilvl w:val="0"/>
          <w:numId w:val="2"/>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 xml:space="preserve">Comply with the rules of procedure, conduct and appearance required by the faculty teaching a course, laboratory or clinical rotation </w:t>
      </w:r>
    </w:p>
    <w:p w:rsidR="00C76074" w:rsidRPr="00F44BA5" w:rsidRDefault="00C76074" w:rsidP="00C76074">
      <w:pPr>
        <w:pStyle w:val="ListParagraph"/>
        <w:numPr>
          <w:ilvl w:val="0"/>
          <w:numId w:val="2"/>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 xml:space="preserve">Follow the standards of the Department of Pathology Professional Programs Student Code of Academic and Professional Integrity (Chapter III). </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By enrolling in the Medical Laboratory Science Division or Pathologists’ Assistant Program, the student accepts the above academic and professional standards as criteria for successful completion of the curriculum.  It is the student's responsibility to know and meet these requirements and criteria, and promptly inform the Program Director and Vice-Chair of Professional Programs of any serious impediment (such as illness, etc.) hindering satisfactory academic progress.</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Failure to meet the requirements listed above may lead to academic penalties and/or remedial changes in the student’s curriculum as outlined in Sections </w:t>
      </w:r>
      <w:hyperlink r:id="rId40" w:anchor="_SECTION_2._CONSEQUENCES" w:history="1">
        <w:r w:rsidRPr="00F44BA5">
          <w:rPr>
            <w:rStyle w:val="Hyperlink"/>
            <w:rFonts w:ascii="Times New Roman" w:eastAsiaTheme="majorEastAsia" w:hAnsi="Times New Roman"/>
            <w:color w:val="auto"/>
            <w:sz w:val="22"/>
            <w:szCs w:val="22"/>
          </w:rPr>
          <w:t>2</w:t>
        </w:r>
      </w:hyperlink>
      <w:r w:rsidRPr="00F44BA5">
        <w:rPr>
          <w:rFonts w:ascii="Times New Roman" w:hAnsi="Times New Roman"/>
          <w:sz w:val="22"/>
          <w:szCs w:val="22"/>
        </w:rPr>
        <w:t xml:space="preserve"> and </w:t>
      </w:r>
      <w:hyperlink r:id="rId41" w:anchor="_SECTION_3._" w:history="1">
        <w:r w:rsidRPr="00F44BA5">
          <w:rPr>
            <w:rStyle w:val="Hyperlink"/>
            <w:rFonts w:ascii="Times New Roman" w:eastAsiaTheme="majorEastAsia" w:hAnsi="Times New Roman"/>
            <w:color w:val="auto"/>
            <w:sz w:val="22"/>
            <w:szCs w:val="22"/>
          </w:rPr>
          <w:t>3</w:t>
        </w:r>
      </w:hyperlink>
      <w:r w:rsidRPr="00F44BA5">
        <w:rPr>
          <w:rFonts w:ascii="Times New Roman" w:hAnsi="Times New Roman"/>
          <w:sz w:val="22"/>
          <w:szCs w:val="22"/>
        </w:rPr>
        <w:t>.  Requirements are subject to change at any time with reasonable notice provided to students.</w:t>
      </w:r>
    </w:p>
    <w:p w:rsidR="00C76074" w:rsidRPr="00F44BA5" w:rsidRDefault="00C76074" w:rsidP="00C76074">
      <w:pPr>
        <w:pStyle w:val="Heading3"/>
        <w:rPr>
          <w:rFonts w:ascii="Times New Roman" w:hAnsi="Times New Roman" w:cs="Times New Roman"/>
          <w:color w:val="auto"/>
        </w:rPr>
      </w:pPr>
      <w:bookmarkStart w:id="9" w:name="_1.2__Evaluations"/>
      <w:bookmarkStart w:id="10" w:name="_Toc363045475"/>
      <w:bookmarkEnd w:id="9"/>
      <w:r w:rsidRPr="00F44BA5">
        <w:rPr>
          <w:rFonts w:ascii="Times New Roman" w:hAnsi="Times New Roman" w:cs="Times New Roman"/>
          <w:color w:val="auto"/>
        </w:rPr>
        <w:t xml:space="preserve">1.2 </w:t>
      </w:r>
      <w:r w:rsidRPr="00F44BA5">
        <w:rPr>
          <w:rFonts w:ascii="Times New Roman" w:hAnsi="Times New Roman" w:cs="Times New Roman"/>
          <w:color w:val="auto"/>
        </w:rPr>
        <w:tab/>
        <w:t>Evaluations and Expectations</w:t>
      </w:r>
      <w:bookmarkEnd w:id="10"/>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Academic and professional performance is evaluated by written, oral, and practical examinations and through the observation of performance in lectures, examinations, laboratories, recitation sessions and clinical rotations.</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Academic evaluations by faculty are not limited to the assignment of examination scores and cognitive evaluations.  Grades and laboratory evaluations issued by the faculty are based on all requirements for the Medical Laboratory Science Division Programs or the Pathologists’ </w:t>
      </w:r>
      <w:r w:rsidRPr="00F44BA5">
        <w:rPr>
          <w:rFonts w:ascii="Times New Roman" w:hAnsi="Times New Roman"/>
          <w:sz w:val="22"/>
          <w:szCs w:val="22"/>
        </w:rPr>
        <w:lastRenderedPageBreak/>
        <w:t>Assistant Program (</w:t>
      </w:r>
      <w:hyperlink r:id="rId42" w:anchor="_1.1__Requirements" w:history="1">
        <w:r w:rsidRPr="00F44BA5">
          <w:rPr>
            <w:rStyle w:val="Hyperlink"/>
            <w:rFonts w:ascii="Times New Roman" w:eastAsiaTheme="majorEastAsia" w:hAnsi="Times New Roman"/>
            <w:color w:val="auto"/>
            <w:sz w:val="22"/>
            <w:szCs w:val="22"/>
          </w:rPr>
          <w:t>Section 1.1</w:t>
        </w:r>
      </w:hyperlink>
      <w:r w:rsidRPr="00F44BA5">
        <w:rPr>
          <w:rFonts w:ascii="Times New Roman" w:hAnsi="Times New Roman"/>
          <w:sz w:val="22"/>
          <w:szCs w:val="22"/>
        </w:rPr>
        <w:t>).  The grades and evaluations therefore reflect the faculty's judgment about the student's cognitive performance, motivation, clinical laboratory skills, and professional behavior.</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Performance in courses and clinical rotations is described in the course syllabus or by the grades A (excellent), B (good), C (fair), D (poor), F (failure), UF (unforgivable F), Pass, Fail or I (incomplete).</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Grades and evaluations are based on a complete evaluation of student performance in view of all requirements and standards of the Department of Pathology Professional Programs and courses or clinical rotations.  Thus, they reflect more than examination averages.</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The grades and laboratory evaluations are reviewed by the Academic and Professional Standards Committee in order to assess a student's academic progress as outlined in </w:t>
      </w:r>
      <w:hyperlink r:id="rId43" w:anchor="_SECTION_3._" w:history="1">
        <w:r w:rsidRPr="00F44BA5">
          <w:rPr>
            <w:rStyle w:val="Hyperlink"/>
            <w:rFonts w:ascii="Times New Roman" w:eastAsiaTheme="majorEastAsia" w:hAnsi="Times New Roman"/>
            <w:color w:val="auto"/>
            <w:sz w:val="22"/>
            <w:szCs w:val="22"/>
          </w:rPr>
          <w:t>Section 3</w:t>
        </w:r>
      </w:hyperlink>
      <w:r w:rsidRPr="00F44BA5">
        <w:rPr>
          <w:rFonts w:ascii="Times New Roman" w:hAnsi="Times New Roman"/>
          <w:sz w:val="22"/>
          <w:szCs w:val="22"/>
        </w:rPr>
        <w:t>.</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To be in good standing, </w:t>
      </w:r>
      <w:r w:rsidRPr="00F44BA5">
        <w:rPr>
          <w:rFonts w:ascii="Times New Roman" w:hAnsi="Times New Roman"/>
          <w:b/>
          <w:bCs/>
          <w:sz w:val="22"/>
          <w:szCs w:val="22"/>
        </w:rPr>
        <w:t xml:space="preserve">a student must maintain a 2.5 cumulative GPA in the Medical Laboratory Science Division or a 3.0 program GPA in the Pathologists’ Assistant Program </w:t>
      </w:r>
      <w:r w:rsidRPr="00F44BA5">
        <w:rPr>
          <w:rFonts w:ascii="Times New Roman" w:hAnsi="Times New Roman"/>
          <w:sz w:val="22"/>
          <w:szCs w:val="22"/>
        </w:rPr>
        <w:t xml:space="preserve">during the program and maintain this average throughout the entire time he/she is enrolled. </w: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A student who is considered to be deficient in any clinical rotation as determined by the course instructor in consultation with the student’s clinical instructor(s) or preceptor(s) will be placed on probation. Remediation may include but is not limited to additional time in the same facility or a comparable facility. If the student fails the remediation assignment, either suspension or dismissal will be imposed. Probationary status with the opportunity to repeat will be granted one time only. </w: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A student must also maintain expectations for professional behaviors as defined by the Department of Pathology Professional Programs Student Code of Academic and Professional Integrity (Chapter III). Professional behavior deficiencies will be presented to the Academic and Professional Standards Committee and decisions about probation, suspension or dismissal will be made using the Campus Student Code document as a guide.</w:t>
      </w:r>
    </w:p>
    <w:p w:rsidR="00C76074" w:rsidRPr="00F44BA5" w:rsidRDefault="00C76074" w:rsidP="00C76074">
      <w:pPr>
        <w:pStyle w:val="Heading3"/>
        <w:rPr>
          <w:rFonts w:ascii="Times New Roman" w:hAnsi="Times New Roman" w:cs="Times New Roman"/>
          <w:color w:val="auto"/>
        </w:rPr>
      </w:pPr>
      <w:bookmarkStart w:id="11" w:name="_1.3__Rights"/>
      <w:bookmarkStart w:id="12" w:name="_Toc363045476"/>
      <w:bookmarkEnd w:id="11"/>
      <w:r w:rsidRPr="00F44BA5">
        <w:rPr>
          <w:rFonts w:ascii="Times New Roman" w:hAnsi="Times New Roman" w:cs="Times New Roman"/>
          <w:color w:val="auto"/>
        </w:rPr>
        <w:t xml:space="preserve">1.3 </w:t>
      </w:r>
      <w:r w:rsidRPr="00F44BA5">
        <w:rPr>
          <w:rFonts w:ascii="Times New Roman" w:hAnsi="Times New Roman" w:cs="Times New Roman"/>
          <w:color w:val="auto"/>
        </w:rPr>
        <w:tab/>
        <w:t>Rights and Obligations of the Student</w:t>
      </w:r>
      <w:bookmarkEnd w:id="12"/>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It is the student’s responsibility to fulfill coursework and degree requirements and to know and meet the criteria for satisfactory academic progress and completion of the program.</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Students shall have the right to access: </w:t>
      </w:r>
    </w:p>
    <w:p w:rsidR="00C76074" w:rsidRPr="00F44BA5" w:rsidRDefault="00C76074" w:rsidP="00C76074">
      <w:pPr>
        <w:pStyle w:val="ListParagraph"/>
        <w:numPr>
          <w:ilvl w:val="0"/>
          <w:numId w:val="4"/>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 xml:space="preserve">The West Virginia University </w:t>
      </w:r>
      <w:r w:rsidR="00CD6349" w:rsidRPr="00F44BA5">
        <w:rPr>
          <w:rFonts w:ascii="Times New Roman" w:hAnsi="Times New Roman"/>
          <w:sz w:val="22"/>
          <w:szCs w:val="22"/>
        </w:rPr>
        <w:t>Academic C</w:t>
      </w:r>
      <w:r w:rsidRPr="00F44BA5">
        <w:rPr>
          <w:rFonts w:ascii="Times New Roman" w:hAnsi="Times New Roman"/>
          <w:sz w:val="22"/>
          <w:szCs w:val="22"/>
        </w:rPr>
        <w:t>atalog (</w:t>
      </w:r>
      <w:hyperlink r:id="rId44" w:history="1">
        <w:r w:rsidRPr="00F44BA5">
          <w:rPr>
            <w:rStyle w:val="Hyperlink"/>
            <w:rFonts w:ascii="Times New Roman" w:eastAsiaTheme="majorEastAsia" w:hAnsi="Times New Roman"/>
            <w:color w:val="auto"/>
            <w:sz w:val="22"/>
            <w:szCs w:val="22"/>
          </w:rPr>
          <w:t>http://catalog.wvu.edu</w:t>
        </w:r>
      </w:hyperlink>
      <w:r w:rsidRPr="00F44BA5">
        <w:rPr>
          <w:rFonts w:ascii="Times New Roman" w:hAnsi="Times New Roman"/>
          <w:sz w:val="22"/>
          <w:szCs w:val="22"/>
        </w:rPr>
        <w:t>) in which program requirements are stated,</w:t>
      </w:r>
    </w:p>
    <w:p w:rsidR="00C76074" w:rsidRPr="00F44BA5" w:rsidRDefault="00C76074" w:rsidP="00C76074">
      <w:pPr>
        <w:pStyle w:val="ListParagraph"/>
        <w:numPr>
          <w:ilvl w:val="0"/>
          <w:numId w:val="4"/>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 xml:space="preserve">The Pathology Department Professional Programs Policy on Academic and Professional Standards (this document) </w:t>
      </w:r>
    </w:p>
    <w:p w:rsidR="00C76074" w:rsidRPr="00F44BA5" w:rsidRDefault="00C76074" w:rsidP="00C76074">
      <w:pPr>
        <w:pStyle w:val="ListParagraph"/>
        <w:numPr>
          <w:ilvl w:val="0"/>
          <w:numId w:val="4"/>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Board of Governors Policies 10, 15 and 31</w:t>
      </w:r>
    </w:p>
    <w:p w:rsidR="00C76074" w:rsidRPr="00F44BA5" w:rsidRDefault="00C76074" w:rsidP="00C76074">
      <w:pPr>
        <w:pStyle w:val="ListParagraph"/>
        <w:numPr>
          <w:ilvl w:val="0"/>
          <w:numId w:val="4"/>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 xml:space="preserve">The Medical Laboratory Science or Pathologists’ Assistant Student Handbook </w:t>
      </w:r>
    </w:p>
    <w:p w:rsidR="00C3414C" w:rsidRPr="00C3414C" w:rsidRDefault="005A71CA" w:rsidP="00C3414C">
      <w:pPr>
        <w:pStyle w:val="ListParagraph"/>
        <w:numPr>
          <w:ilvl w:val="0"/>
          <w:numId w:val="4"/>
        </w:num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3414C">
        <w:rPr>
          <w:rFonts w:ascii="Times New Roman" w:hAnsi="Times New Roman"/>
          <w:sz w:val="22"/>
          <w:szCs w:val="22"/>
        </w:rPr>
        <w:t>The West Virginia University Student Conduct Code (</w:t>
      </w:r>
      <w:hyperlink r:id="rId45" w:history="1">
        <w:r w:rsidRPr="00C3414C">
          <w:rPr>
            <w:rStyle w:val="Hyperlink"/>
            <w:rFonts w:eastAsiaTheme="majorEastAsia"/>
          </w:rPr>
          <w:t>http://campuslife.wvu.edu/office_of_stu</w:t>
        </w:r>
        <w:r w:rsidRPr="00C3414C">
          <w:rPr>
            <w:rStyle w:val="Hyperlink"/>
            <w:rFonts w:eastAsiaTheme="majorEastAsia"/>
          </w:rPr>
          <w:t>d</w:t>
        </w:r>
        <w:r w:rsidRPr="00C3414C">
          <w:rPr>
            <w:rStyle w:val="Hyperlink"/>
            <w:rFonts w:eastAsiaTheme="majorEastAsia"/>
          </w:rPr>
          <w:t>ent_conduct</w:t>
        </w:r>
      </w:hyperlink>
      <w:r>
        <w:t>)</w:t>
      </w:r>
    </w:p>
    <w:p w:rsidR="00C3414C" w:rsidRDefault="00C3414C"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Students shall have access to a written description of content, requirements, and grading policy for each course or clinical rotation in which they are enrolled.</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6E0B82"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The student shall be graded or have his/her performance evaluated solely upon performance in the course or clinical rotation as measured against academic and professional standards.  The student shall not be evaluated prejudicially, capriciously, or arbitrarily.  The student shall not be graded </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lastRenderedPageBreak/>
        <w:t>nor shall his/her performance be unlawfully evaluated on the basis of gender, race, color, sexual orientation, veteran status, religion, age, disability, national origin, creed, ancestry or political affiliation.</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Students should immediately report all violations of the Department of Pathology Professional Programs Student Code of Academic and Professional Integrity that they witness to the Chairperson of the Academic and Professional Standards Committee, or designee.</w: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If any academic penalties are imposed because of failure to meet academic requirements or the provisions of Student Code of Academic and Professional Integrity, the student has a right to: </w: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pStyle w:val="Default"/>
        <w:tabs>
          <w:tab w:val="left" w:pos="810"/>
        </w:tabs>
        <w:ind w:left="1440"/>
        <w:rPr>
          <w:color w:val="auto"/>
        </w:rPr>
      </w:pPr>
      <w:r w:rsidRPr="00F44BA5">
        <w:rPr>
          <w:b/>
          <w:bCs/>
          <w:i/>
          <w:color w:val="auto"/>
        </w:rPr>
        <w:t>1.3.1</w:t>
      </w:r>
      <w:r w:rsidRPr="00F44BA5">
        <w:rPr>
          <w:b/>
          <w:bCs/>
          <w:color w:val="auto"/>
        </w:rPr>
        <w:t xml:space="preserve"> Written notice about failure to meet academic or professional standards and potential penalties </w:t>
      </w:r>
    </w:p>
    <w:p w:rsidR="00C76074" w:rsidRPr="00F44BA5" w:rsidRDefault="00C76074" w:rsidP="00C76074">
      <w:pPr>
        <w:tabs>
          <w:tab w:val="left" w:pos="-1440"/>
          <w:tab w:val="left" w:pos="-864"/>
          <w:tab w:val="left" w:pos="-720"/>
          <w:tab w:val="left" w:pos="0"/>
          <w:tab w:val="left" w:pos="81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F44BA5">
        <w:rPr>
          <w:rFonts w:ascii="Times New Roman" w:hAnsi="Times New Roman"/>
          <w:sz w:val="22"/>
          <w:szCs w:val="22"/>
        </w:rPr>
        <w:t>The student shall be informed in writing by the Vice-Chair of Professional Programs of (1) the student's failure to meet academic or professional standards and requirements or an alleged violation of standards, (2) the methods, if any, by which the student may correct the deficiencies, and (3) the penalty, if any, to be imposed.</w:t>
      </w:r>
    </w:p>
    <w:p w:rsidR="00C76074" w:rsidRPr="00F44BA5" w:rsidRDefault="00C76074" w:rsidP="00C76074">
      <w:pPr>
        <w:tabs>
          <w:tab w:val="left" w:pos="-1440"/>
          <w:tab w:val="left" w:pos="-864"/>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Times New Roman" w:hAnsi="Times New Roman"/>
          <w:sz w:val="24"/>
        </w:rPr>
      </w:pPr>
    </w:p>
    <w:p w:rsidR="00C76074" w:rsidRPr="00F44BA5" w:rsidRDefault="00C76074" w:rsidP="00C76074">
      <w:pPr>
        <w:pStyle w:val="Default"/>
        <w:ind w:left="1440"/>
        <w:rPr>
          <w:color w:val="auto"/>
        </w:rPr>
      </w:pPr>
      <w:r w:rsidRPr="00F44BA5">
        <w:rPr>
          <w:b/>
          <w:bCs/>
          <w:i/>
          <w:color w:val="auto"/>
        </w:rPr>
        <w:t>1.3.2</w:t>
      </w:r>
      <w:r w:rsidRPr="00F44BA5">
        <w:rPr>
          <w:b/>
          <w:bCs/>
          <w:color w:val="auto"/>
        </w:rPr>
        <w:t xml:space="preserve"> Discussion of the matter with those involved </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F44BA5">
        <w:rPr>
          <w:rFonts w:ascii="Times New Roman" w:hAnsi="Times New Roman"/>
          <w:sz w:val="22"/>
          <w:szCs w:val="22"/>
        </w:rPr>
        <w:t>The student may meet with those who have determined that the student failed to meet academic or professional standards and requirements or violated the Department of Pathology Professional Programs Student Code of Academic and Professional Integrity (Chapter III).</w: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pStyle w:val="Default"/>
        <w:ind w:left="1440"/>
        <w:rPr>
          <w:color w:val="auto"/>
        </w:rPr>
      </w:pPr>
      <w:r w:rsidRPr="00F44BA5">
        <w:rPr>
          <w:b/>
          <w:bCs/>
          <w:i/>
          <w:color w:val="auto"/>
        </w:rPr>
        <w:t>1.3.3</w:t>
      </w:r>
      <w:r w:rsidRPr="00F44BA5">
        <w:rPr>
          <w:b/>
          <w:bCs/>
          <w:color w:val="auto"/>
        </w:rPr>
        <w:t xml:space="preserve"> Appeal </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F44BA5">
        <w:rPr>
          <w:rFonts w:ascii="Times New Roman" w:hAnsi="Times New Roman"/>
          <w:sz w:val="22"/>
          <w:szCs w:val="22"/>
        </w:rPr>
        <w:t xml:space="preserve">The student may appeal the imposition of any academic penalty, including those imposed as a consequence of violations of the Student Code of Academic and Professional Integrity, as stated in </w:t>
      </w:r>
      <w:hyperlink r:id="rId46" w:anchor="_SECTION_4._" w:history="1">
        <w:r w:rsidRPr="00F44BA5">
          <w:rPr>
            <w:rStyle w:val="Hyperlink"/>
            <w:rFonts w:ascii="Times New Roman" w:eastAsiaTheme="majorEastAsia" w:hAnsi="Times New Roman"/>
            <w:color w:val="auto"/>
            <w:sz w:val="22"/>
            <w:szCs w:val="22"/>
          </w:rPr>
          <w:t>Section 4</w:t>
        </w:r>
      </w:hyperlink>
      <w:r w:rsidRPr="00F44BA5">
        <w:rPr>
          <w:rFonts w:ascii="Times New Roman" w:hAnsi="Times New Roman"/>
          <w:sz w:val="22"/>
          <w:szCs w:val="22"/>
        </w:rPr>
        <w:t xml:space="preserve"> of this document in accordance with the West Virginia Board of Governors Policy 15 and the </w:t>
      </w:r>
      <w:r w:rsidR="00CD6349" w:rsidRPr="00F44BA5">
        <w:rPr>
          <w:rFonts w:ascii="Times New Roman" w:hAnsi="Times New Roman"/>
          <w:sz w:val="22"/>
          <w:szCs w:val="22"/>
        </w:rPr>
        <w:t>West Virginia University Academic</w:t>
      </w:r>
      <w:r w:rsidRPr="00F44BA5">
        <w:rPr>
          <w:rFonts w:ascii="Times New Roman" w:hAnsi="Times New Roman"/>
          <w:sz w:val="22"/>
          <w:szCs w:val="22"/>
        </w:rPr>
        <w:t xml:space="preserve"> Catalog (</w:t>
      </w:r>
      <w:hyperlink r:id="rId47" w:history="1">
        <w:r w:rsidRPr="00F44BA5">
          <w:rPr>
            <w:rStyle w:val="Hyperlink"/>
            <w:rFonts w:ascii="Times New Roman" w:eastAsiaTheme="majorEastAsia" w:hAnsi="Times New Roman"/>
            <w:color w:val="auto"/>
            <w:sz w:val="22"/>
            <w:szCs w:val="22"/>
          </w:rPr>
          <w:t>http://catalog.wvu.edu</w:t>
        </w:r>
      </w:hyperlink>
      <w:r w:rsidRPr="00F44BA5">
        <w:rPr>
          <w:rFonts w:ascii="Times New Roman" w:hAnsi="Times New Roman"/>
          <w:sz w:val="22"/>
          <w:szCs w:val="22"/>
        </w:rPr>
        <w:t>).</w:t>
      </w:r>
      <w:r w:rsidRPr="00F44BA5">
        <w:rPr>
          <w:rFonts w:ascii="Times New Roman" w:hAnsi="Times New Roman"/>
          <w:bCs/>
          <w:i/>
          <w:sz w:val="22"/>
          <w:szCs w:val="22"/>
        </w:rPr>
        <w:t xml:space="preserve"> </w:t>
      </w:r>
    </w:p>
    <w:p w:rsidR="00C76074" w:rsidRPr="00F44BA5" w:rsidRDefault="00C76074" w:rsidP="00C76074">
      <w:pPr>
        <w:pStyle w:val="Heading3"/>
        <w:rPr>
          <w:rFonts w:ascii="Times New Roman" w:hAnsi="Times New Roman" w:cs="Times New Roman"/>
          <w:color w:val="auto"/>
        </w:rPr>
      </w:pPr>
      <w:bookmarkStart w:id="13" w:name="_1.4__"/>
      <w:bookmarkStart w:id="14" w:name="_Toc363045477"/>
      <w:bookmarkEnd w:id="13"/>
      <w:r w:rsidRPr="00F44BA5">
        <w:rPr>
          <w:rFonts w:ascii="Times New Roman" w:hAnsi="Times New Roman" w:cs="Times New Roman"/>
          <w:color w:val="auto"/>
        </w:rPr>
        <w:t xml:space="preserve">1.4  </w:t>
      </w:r>
      <w:r w:rsidRPr="00F44BA5">
        <w:rPr>
          <w:rFonts w:ascii="Times New Roman" w:hAnsi="Times New Roman" w:cs="Times New Roman"/>
          <w:color w:val="auto"/>
        </w:rPr>
        <w:tab/>
        <w:t>Rights and Obligations of the Faculty</w:t>
      </w:r>
      <w:bookmarkEnd w:id="14"/>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It is the duty and prerogative of the faculty to evaluate a student's academic and professional performance.  This evaluation takes three forms, namely (1) assignment of grades and evaluations by the faculty teaching a course or clinical rotation, (2) review of behavior, demeanor and adherence to the Student Code of Academic and Professional Integrity, and (3) review of academic and professional performance by the Academic and Professional Standards Committee.</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Academic evaluations are not restricted to the assignment of grades and cognitive evaluations but include the assessment of professional skills, demeanor and conduct.</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The Department of Pathology Professional Programs reserves the right to withhold the B.S. or M.H.S. degree from a student who may have technically met formal curricular requirements but lacks the professional skills, behavior and demeanor considered necessary for the degree or demonstrated unwillingness to accept professional responsibility in the practice of Medical Laboratory Science or as a Pathologists’ Assistant.</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Grades and evaluations issued by the course faculty, and decisions or recommendations of the Academic and Professional Standards Committee are subject to the provisions of </w:t>
      </w:r>
      <w:hyperlink r:id="rId48" w:anchor="_1.3__Rights" w:history="1">
        <w:r w:rsidRPr="00F44BA5">
          <w:rPr>
            <w:rStyle w:val="Hyperlink"/>
            <w:rFonts w:ascii="Times New Roman" w:eastAsiaTheme="majorEastAsia" w:hAnsi="Times New Roman"/>
            <w:color w:val="auto"/>
            <w:sz w:val="22"/>
            <w:szCs w:val="22"/>
          </w:rPr>
          <w:t>Section 1.3</w:t>
        </w:r>
      </w:hyperlink>
      <w:r w:rsidRPr="00F44BA5">
        <w:rPr>
          <w:rFonts w:ascii="Times New Roman" w:hAnsi="Times New Roman"/>
          <w:sz w:val="22"/>
          <w:szCs w:val="22"/>
        </w:rPr>
        <w:t xml:space="preserve"> which describes student rights.</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lastRenderedPageBreak/>
        <w:t>Faculty responsible for a course should issue a written syllabus describing content, requirements, and grading policy for the course or laboratory rotation to each student enrolled in a course or rotation (</w:t>
      </w:r>
      <w:hyperlink r:id="rId49" w:anchor="_1.4__" w:history="1">
        <w:r w:rsidRPr="00F44BA5">
          <w:rPr>
            <w:rStyle w:val="Hyperlink"/>
            <w:rFonts w:ascii="Times New Roman" w:eastAsiaTheme="majorEastAsia" w:hAnsi="Times New Roman"/>
            <w:color w:val="auto"/>
            <w:sz w:val="22"/>
            <w:szCs w:val="22"/>
          </w:rPr>
          <w:t>Section 1.4</w:t>
        </w:r>
      </w:hyperlink>
      <w:r w:rsidRPr="00F44BA5">
        <w:rPr>
          <w:rFonts w:ascii="Times New Roman" w:hAnsi="Times New Roman"/>
          <w:sz w:val="22"/>
          <w:szCs w:val="22"/>
        </w:rPr>
        <w:t>).</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The assignment of a grade and evaluation is the responsibility of the faculty teaching the course or rotation.</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The faculty responsible for a course may impose upon the student the appropriate penalties described in </w:t>
      </w:r>
      <w:hyperlink r:id="rId50" w:anchor="_2.1__A" w:history="1">
        <w:r w:rsidRPr="00F44BA5">
          <w:rPr>
            <w:rStyle w:val="Hyperlink"/>
            <w:rFonts w:ascii="Times New Roman" w:eastAsiaTheme="majorEastAsia" w:hAnsi="Times New Roman"/>
            <w:color w:val="auto"/>
            <w:sz w:val="22"/>
            <w:szCs w:val="22"/>
          </w:rPr>
          <w:t>Section 2.1</w:t>
        </w:r>
      </w:hyperlink>
      <w:r w:rsidRPr="00F44BA5">
        <w:rPr>
          <w:rFonts w:ascii="Times New Roman" w:hAnsi="Times New Roman"/>
          <w:sz w:val="22"/>
          <w:szCs w:val="22"/>
        </w:rPr>
        <w:t xml:space="preserve"> for failure to maintain academic and professional standards. </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F44BA5">
        <w:rPr>
          <w:rFonts w:ascii="Times New Roman" w:hAnsi="Times New Roman"/>
          <w:bCs/>
          <w:sz w:val="22"/>
          <w:szCs w:val="22"/>
        </w:rPr>
        <w:t xml:space="preserve">Faculty reporting of academic and professional deficiencies is outlined in Section </w:t>
      </w:r>
      <w:hyperlink r:id="rId51" w:anchor="_3.1__The" w:history="1">
        <w:r w:rsidRPr="00F44BA5">
          <w:rPr>
            <w:rStyle w:val="Hyperlink"/>
            <w:rFonts w:ascii="Times New Roman" w:eastAsiaTheme="majorEastAsia" w:hAnsi="Times New Roman"/>
            <w:color w:val="auto"/>
            <w:sz w:val="22"/>
            <w:szCs w:val="22"/>
          </w:rPr>
          <w:t>3.1</w:t>
        </w:r>
      </w:hyperlink>
      <w:r w:rsidRPr="00F44BA5">
        <w:rPr>
          <w:rFonts w:ascii="Times New Roman" w:hAnsi="Times New Roman"/>
          <w:bCs/>
          <w:sz w:val="22"/>
          <w:szCs w:val="22"/>
        </w:rPr>
        <w:t>.</w:t>
      </w:r>
    </w:p>
    <w:p w:rsidR="00C76074" w:rsidRPr="00F44BA5" w:rsidRDefault="00C76074" w:rsidP="00C76074">
      <w:pPr>
        <w:pStyle w:val="Heading2"/>
        <w:rPr>
          <w:rFonts w:ascii="Times New Roman" w:hAnsi="Times New Roman" w:cs="Times New Roman"/>
          <w:color w:val="auto"/>
          <w:sz w:val="22"/>
          <w:szCs w:val="22"/>
        </w:rPr>
      </w:pPr>
      <w:bookmarkStart w:id="15" w:name="_SECTION_2._CONSEQUENCES"/>
      <w:bookmarkStart w:id="16" w:name="_Toc363045478"/>
      <w:bookmarkEnd w:id="15"/>
      <w:r w:rsidRPr="00F44BA5">
        <w:rPr>
          <w:rFonts w:ascii="Times New Roman" w:hAnsi="Times New Roman" w:cs="Times New Roman"/>
          <w:color w:val="auto"/>
        </w:rPr>
        <w:t>SECTION 2.</w:t>
      </w:r>
      <w:r w:rsidRPr="00F44BA5">
        <w:rPr>
          <w:rFonts w:ascii="Times New Roman" w:hAnsi="Times New Roman" w:cs="Times New Roman"/>
          <w:color w:val="auto"/>
        </w:rPr>
        <w:tab/>
        <w:t>CONSEQUENCES OF FAILURE TO MEET ACADEMIC AND PROFESSIONAL STANDARDS AND REQUIREMENTS</w:t>
      </w:r>
      <w:bookmarkEnd w:id="16"/>
      <w:r w:rsidRPr="00F44BA5">
        <w:rPr>
          <w:rFonts w:ascii="Times New Roman" w:hAnsi="Times New Roman" w:cs="Times New Roman"/>
          <w:color w:val="auto"/>
        </w:rPr>
        <w:tab/>
      </w:r>
      <w:r w:rsidRPr="00F44BA5">
        <w:rPr>
          <w:rFonts w:ascii="Times New Roman" w:hAnsi="Times New Roman" w:cs="Times New Roman"/>
          <w:color w:val="auto"/>
        </w:rPr>
        <w:tab/>
      </w:r>
      <w:r w:rsidRPr="00F44BA5">
        <w:rPr>
          <w:rFonts w:ascii="Times New Roman" w:hAnsi="Times New Roman" w:cs="Times New Roman"/>
          <w:color w:val="auto"/>
        </w:rPr>
        <w:tab/>
        <w:t xml:space="preserve"> </w:t>
      </w:r>
      <w:r w:rsidRPr="00F44BA5">
        <w:rPr>
          <w:rFonts w:ascii="Times New Roman" w:hAnsi="Times New Roman" w:cs="Times New Roman"/>
          <w:color w:val="auto"/>
        </w:rPr>
        <w:tab/>
      </w:r>
      <w:r w:rsidRPr="00F44BA5">
        <w:rPr>
          <w:rFonts w:ascii="Times New Roman" w:hAnsi="Times New Roman" w:cs="Times New Roman"/>
          <w:color w:val="auto"/>
          <w:sz w:val="22"/>
          <w:szCs w:val="22"/>
        </w:rPr>
        <w:tab/>
      </w:r>
      <w:r w:rsidRPr="00F44BA5">
        <w:rPr>
          <w:rFonts w:ascii="Times New Roman" w:hAnsi="Times New Roman" w:cs="Times New Roman"/>
          <w:color w:val="auto"/>
          <w:sz w:val="22"/>
          <w:szCs w:val="22"/>
        </w:rPr>
        <w:tab/>
      </w:r>
      <w:r w:rsidRPr="00F44BA5">
        <w:rPr>
          <w:rFonts w:ascii="Times New Roman" w:hAnsi="Times New Roman" w:cs="Times New Roman"/>
          <w:color w:val="auto"/>
          <w:sz w:val="22"/>
          <w:szCs w:val="22"/>
        </w:rPr>
        <w:tab/>
      </w:r>
      <w:r w:rsidRPr="00F44BA5">
        <w:rPr>
          <w:rFonts w:ascii="Times New Roman" w:hAnsi="Times New Roman" w:cs="Times New Roman"/>
          <w:color w:val="auto"/>
          <w:sz w:val="22"/>
          <w:szCs w:val="22"/>
        </w:rPr>
        <w:tab/>
      </w:r>
      <w:r w:rsidRPr="00F44BA5">
        <w:rPr>
          <w:rFonts w:ascii="Times New Roman" w:hAnsi="Times New Roman" w:cs="Times New Roman"/>
          <w:color w:val="auto"/>
          <w:sz w:val="22"/>
          <w:szCs w:val="22"/>
        </w:rPr>
        <w:tab/>
      </w:r>
      <w:r w:rsidRPr="00F44BA5">
        <w:rPr>
          <w:rFonts w:ascii="Times New Roman" w:hAnsi="Times New Roman" w:cs="Times New Roman"/>
          <w:color w:val="auto"/>
          <w:sz w:val="22"/>
          <w:szCs w:val="22"/>
        </w:rPr>
        <w:tab/>
      </w:r>
      <w:r w:rsidRPr="00F44BA5">
        <w:rPr>
          <w:rFonts w:ascii="Times New Roman" w:hAnsi="Times New Roman" w:cs="Times New Roman"/>
          <w:color w:val="auto"/>
          <w:sz w:val="22"/>
          <w:szCs w:val="22"/>
        </w:rPr>
        <w:tab/>
      </w:r>
      <w:r w:rsidRPr="00F44BA5">
        <w:rPr>
          <w:rFonts w:ascii="Times New Roman" w:hAnsi="Times New Roman" w:cs="Times New Roman"/>
          <w:color w:val="auto"/>
          <w:sz w:val="22"/>
          <w:szCs w:val="22"/>
        </w:rPr>
        <w:tab/>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Upon failing to meet the academic and professional standards or provisions of the Student Code of Academic and Professional Integrity, a student may be subject to the following academic penalties:</w:t>
      </w:r>
    </w:p>
    <w:p w:rsidR="00C76074" w:rsidRPr="00F44BA5" w:rsidRDefault="00C76074" w:rsidP="00C76074">
      <w:pPr>
        <w:pStyle w:val="Heading3"/>
        <w:ind w:left="720" w:hanging="720"/>
        <w:rPr>
          <w:rFonts w:ascii="Times New Roman" w:eastAsiaTheme="minorHAnsi" w:hAnsi="Times New Roman" w:cs="Times New Roman"/>
          <w:color w:val="auto"/>
        </w:rPr>
      </w:pPr>
      <w:bookmarkStart w:id="17" w:name="_2.1__A"/>
      <w:bookmarkStart w:id="18" w:name="_Toc363045479"/>
      <w:bookmarkEnd w:id="17"/>
      <w:r w:rsidRPr="00F44BA5">
        <w:rPr>
          <w:rFonts w:ascii="Times New Roman" w:eastAsiaTheme="minorHAnsi" w:hAnsi="Times New Roman" w:cs="Times New Roman"/>
          <w:color w:val="auto"/>
        </w:rPr>
        <w:t xml:space="preserve">2.1 </w:t>
      </w:r>
      <w:r w:rsidRPr="00F44BA5">
        <w:rPr>
          <w:rFonts w:ascii="Times New Roman" w:eastAsiaTheme="minorHAnsi" w:hAnsi="Times New Roman" w:cs="Times New Roman"/>
          <w:color w:val="auto"/>
        </w:rPr>
        <w:tab/>
        <w:t>A Lower Grade, an Unforgivable F (UF), an Incomplete (I) Final Grade or Exclusion from Further Participation in the Course, Unit or Clinical Rotation</w:t>
      </w:r>
      <w:bookmarkEnd w:id="18"/>
      <w:r w:rsidRPr="00F44BA5">
        <w:rPr>
          <w:rFonts w:ascii="Times New Roman" w:eastAsiaTheme="minorHAnsi" w:hAnsi="Times New Roman" w:cs="Times New Roman"/>
          <w:color w:val="auto"/>
        </w:rPr>
        <w:t xml:space="preserve"> </w:t>
      </w:r>
    </w:p>
    <w:p w:rsidR="00C76074" w:rsidRPr="00F44BA5" w:rsidRDefault="00C76074" w:rsidP="00C76074">
      <w:pPr>
        <w:rPr>
          <w:rFonts w:ascii="Times New Roman" w:eastAsiaTheme="minorHAnsi" w:hAnsi="Times New Roman"/>
        </w:rPr>
      </w:pPr>
    </w:p>
    <w:p w:rsidR="00C76074" w:rsidRPr="00F44BA5" w:rsidRDefault="00C76074" w:rsidP="00C76074">
      <w:pPr>
        <w:widowControl/>
        <w:ind w:left="720"/>
        <w:rPr>
          <w:rFonts w:ascii="Times New Roman" w:eastAsiaTheme="minorHAnsi" w:hAnsi="Times New Roman"/>
          <w:sz w:val="22"/>
          <w:szCs w:val="22"/>
        </w:rPr>
      </w:pPr>
      <w:r w:rsidRPr="00F44BA5">
        <w:rPr>
          <w:rFonts w:ascii="Times New Roman" w:eastAsiaTheme="minorHAnsi" w:hAnsi="Times New Roman"/>
          <w:sz w:val="22"/>
          <w:szCs w:val="22"/>
        </w:rPr>
        <w:t>These penalties are imposed by the instructor(s) of a course. The imposition of penalties by the instructor does not preclude further penalties by the Vice-Chair of Professional Programs based on the recommendations of the Academic and Professional Standards Committee.</w:t>
      </w:r>
    </w:p>
    <w:p w:rsidR="00C76074" w:rsidRPr="00F44BA5" w:rsidRDefault="00C76074" w:rsidP="00C76074">
      <w:pPr>
        <w:pStyle w:val="Heading3"/>
        <w:rPr>
          <w:rFonts w:ascii="Times New Roman" w:eastAsiaTheme="minorHAnsi" w:hAnsi="Times New Roman" w:cs="Times New Roman"/>
          <w:color w:val="auto"/>
        </w:rPr>
      </w:pPr>
      <w:bookmarkStart w:id="19" w:name="_Toc363045480"/>
      <w:r w:rsidRPr="00F44BA5">
        <w:rPr>
          <w:rFonts w:ascii="Times New Roman" w:eastAsiaTheme="minorHAnsi" w:hAnsi="Times New Roman" w:cs="Times New Roman"/>
          <w:color w:val="auto"/>
        </w:rPr>
        <w:t xml:space="preserve">2.2 </w:t>
      </w:r>
      <w:r w:rsidRPr="00F44BA5">
        <w:rPr>
          <w:rFonts w:ascii="Times New Roman" w:eastAsiaTheme="minorHAnsi" w:hAnsi="Times New Roman" w:cs="Times New Roman"/>
          <w:color w:val="auto"/>
        </w:rPr>
        <w:tab/>
        <w:t>Academic Probation</w:t>
      </w:r>
      <w:bookmarkEnd w:id="19"/>
      <w:r w:rsidRPr="00F44BA5">
        <w:rPr>
          <w:rFonts w:ascii="Times New Roman" w:eastAsiaTheme="minorHAnsi" w:hAnsi="Times New Roman" w:cs="Times New Roman"/>
          <w:color w:val="auto"/>
        </w:rPr>
        <w:t xml:space="preserve"> </w:t>
      </w:r>
    </w:p>
    <w:p w:rsidR="00C76074" w:rsidRPr="00F44BA5" w:rsidRDefault="00C76074" w:rsidP="00C76074">
      <w:pPr>
        <w:rPr>
          <w:rFonts w:ascii="Times New Roman" w:eastAsiaTheme="minorHAnsi" w:hAnsi="Times New Roman"/>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heme="minorHAnsi" w:hAnsi="Times New Roman"/>
          <w:sz w:val="22"/>
          <w:szCs w:val="22"/>
        </w:rPr>
      </w:pPr>
      <w:r w:rsidRPr="00F44BA5">
        <w:rPr>
          <w:rFonts w:ascii="Times New Roman" w:eastAsiaTheme="minorHAnsi" w:hAnsi="Times New Roman"/>
          <w:sz w:val="22"/>
          <w:szCs w:val="22"/>
        </w:rPr>
        <w:t>This penalty is imposed by the Vice-Chair of Professional Programs after receipt of recommendations from the Academic and Professional Standards Committee (</w:t>
      </w:r>
      <w:hyperlink r:id="rId52" w:anchor="_SECTION_3._" w:history="1">
        <w:r w:rsidRPr="00F44BA5">
          <w:rPr>
            <w:rStyle w:val="Hyperlink"/>
            <w:rFonts w:ascii="Times New Roman" w:eastAsiaTheme="minorHAnsi" w:hAnsi="Times New Roman"/>
            <w:color w:val="auto"/>
            <w:sz w:val="22"/>
            <w:szCs w:val="22"/>
          </w:rPr>
          <w:t>Section 3</w:t>
        </w:r>
      </w:hyperlink>
      <w:r w:rsidRPr="00F44BA5">
        <w:rPr>
          <w:rFonts w:ascii="Times New Roman" w:eastAsiaTheme="minorHAnsi" w:hAnsi="Times New Roman"/>
          <w:sz w:val="22"/>
          <w:szCs w:val="22"/>
        </w:rPr>
        <w:t>). Probation may be accompanied by remedial work and reexamination or repetition of all or part of the curriculum. The specific remediation requirements associated with the penalty will be stated by the Vice-Chair at the time the student is informed of the penalty in writing (</w:t>
      </w:r>
      <w:hyperlink r:id="rId53" w:anchor="_1.3__Rights" w:history="1">
        <w:r w:rsidRPr="00F44BA5">
          <w:rPr>
            <w:rStyle w:val="Hyperlink"/>
            <w:rFonts w:ascii="Times New Roman" w:eastAsiaTheme="minorHAnsi" w:hAnsi="Times New Roman"/>
            <w:color w:val="auto"/>
            <w:sz w:val="22"/>
            <w:szCs w:val="22"/>
          </w:rPr>
          <w:t>Section 1.3</w:t>
        </w:r>
      </w:hyperlink>
      <w:r w:rsidRPr="00F44BA5">
        <w:rPr>
          <w:rFonts w:ascii="Times New Roman" w:eastAsiaTheme="minorHAnsi" w:hAnsi="Times New Roman"/>
          <w:sz w:val="22"/>
          <w:szCs w:val="22"/>
        </w:rPr>
        <w:t xml:space="preserve">).  See </w:t>
      </w:r>
      <w:hyperlink r:id="rId54" w:anchor="_3.5__Academic" w:history="1">
        <w:r w:rsidRPr="00F44BA5">
          <w:rPr>
            <w:rStyle w:val="Hyperlink"/>
            <w:rFonts w:ascii="Times New Roman" w:eastAsiaTheme="minorHAnsi" w:hAnsi="Times New Roman"/>
            <w:color w:val="auto"/>
            <w:sz w:val="22"/>
            <w:szCs w:val="22"/>
          </w:rPr>
          <w:t>Section 3.5</w:t>
        </w:r>
      </w:hyperlink>
      <w:r w:rsidRPr="00F44BA5">
        <w:rPr>
          <w:rFonts w:ascii="Times New Roman" w:eastAsiaTheme="minorHAnsi" w:hAnsi="Times New Roman"/>
          <w:sz w:val="22"/>
          <w:szCs w:val="22"/>
        </w:rPr>
        <w:t xml:space="preserve"> for probation criteria. </w:t>
      </w:r>
    </w:p>
    <w:p w:rsidR="00C76074" w:rsidRPr="00F44BA5" w:rsidRDefault="00C76074" w:rsidP="00C76074">
      <w:pPr>
        <w:pStyle w:val="Heading3"/>
        <w:rPr>
          <w:rFonts w:ascii="Times New Roman" w:hAnsi="Times New Roman" w:cs="Times New Roman"/>
          <w:color w:val="auto"/>
        </w:rPr>
      </w:pPr>
      <w:bookmarkStart w:id="20" w:name="_Toc363045481"/>
      <w:r w:rsidRPr="00F44BA5">
        <w:rPr>
          <w:rFonts w:ascii="Times New Roman" w:hAnsi="Times New Roman" w:cs="Times New Roman"/>
          <w:color w:val="auto"/>
        </w:rPr>
        <w:t xml:space="preserve">2.3 </w:t>
      </w:r>
      <w:r w:rsidRPr="00F44BA5">
        <w:rPr>
          <w:rFonts w:ascii="Times New Roman" w:hAnsi="Times New Roman" w:cs="Times New Roman"/>
          <w:color w:val="auto"/>
        </w:rPr>
        <w:tab/>
        <w:t>Academic Suspension</w:t>
      </w:r>
      <w:bookmarkEnd w:id="20"/>
    </w:p>
    <w:p w:rsidR="00C76074" w:rsidRPr="00F44BA5" w:rsidRDefault="00C76074" w:rsidP="00C76074">
      <w:pPr>
        <w:rPr>
          <w:rFonts w:ascii="Times New Roman" w:hAnsi="Times New Roman"/>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bCs/>
          <w:sz w:val="22"/>
          <w:szCs w:val="22"/>
        </w:rPr>
        <w:t>This penalty and any terms and conditions for petition for reinstatement are imposed by the</w:t>
      </w:r>
      <w:r w:rsidRPr="00F44BA5">
        <w:rPr>
          <w:rFonts w:ascii="Times New Roman" w:hAnsi="Times New Roman"/>
          <w:sz w:val="22"/>
          <w:szCs w:val="22"/>
        </w:rPr>
        <w:t xml:space="preserve"> Vice-Chair of Professional Programs after receipt of recommendations from the Academic and Professional Standards Committee.  Suspension may not exceed one year.  During that period, the student may not enroll in any courses required of the Medical Laboratory Science Division.  The student may have stipulations imposed that must be successfully completed during the suspension period.</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Upon expiration of the period of suspension, the student must petition the Vice-Chair of Professional Programs for reinstatement.  The Vice-Chair shall then have the Academic and Professional Standards Committee review the petition to determine if the terms and conditions of the suspension have been met, determine if the student possesses the potential to pursue the Medical Laboratory Science curriculum successfully, and to make a recommendation to the Vice-Chair about whether the student should be reinstated.  If reinstated, the student may be required to repeat all or portions of the curriculum.</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lastRenderedPageBreak/>
        <w:t xml:space="preserve">If a student meets the criteria for suspension a second time while enrolled in the Medical Laboratory Science Division, automatic dismissal will result.  See </w:t>
      </w:r>
      <w:hyperlink r:id="rId55" w:anchor="_3.6__Academic" w:history="1">
        <w:r w:rsidRPr="00F44BA5">
          <w:rPr>
            <w:rStyle w:val="Hyperlink"/>
            <w:rFonts w:ascii="Times New Roman" w:eastAsiaTheme="majorEastAsia" w:hAnsi="Times New Roman"/>
            <w:color w:val="auto"/>
            <w:sz w:val="22"/>
            <w:szCs w:val="22"/>
          </w:rPr>
          <w:t>Section 3.6</w:t>
        </w:r>
      </w:hyperlink>
      <w:r w:rsidRPr="00F44BA5">
        <w:rPr>
          <w:rFonts w:ascii="Times New Roman" w:hAnsi="Times New Roman"/>
          <w:sz w:val="22"/>
          <w:szCs w:val="22"/>
        </w:rPr>
        <w:t xml:space="preserve"> for suspension criteria.</w:t>
      </w:r>
    </w:p>
    <w:p w:rsidR="00C76074" w:rsidRPr="00F44BA5" w:rsidRDefault="00C76074" w:rsidP="00C76074">
      <w:pPr>
        <w:pStyle w:val="Heading3"/>
        <w:rPr>
          <w:rFonts w:ascii="Times New Roman" w:hAnsi="Times New Roman" w:cs="Times New Roman"/>
          <w:color w:val="auto"/>
        </w:rPr>
      </w:pPr>
      <w:r w:rsidRPr="00F44BA5">
        <w:rPr>
          <w:rFonts w:ascii="Times New Roman" w:hAnsi="Times New Roman" w:cs="Times New Roman"/>
          <w:bCs w:val="0"/>
          <w:color w:val="auto"/>
        </w:rPr>
        <w:t xml:space="preserve"> </w:t>
      </w:r>
      <w:bookmarkStart w:id="21" w:name="_Toc363045482"/>
      <w:r w:rsidRPr="00F44BA5">
        <w:rPr>
          <w:rFonts w:ascii="Times New Roman" w:hAnsi="Times New Roman" w:cs="Times New Roman"/>
          <w:color w:val="auto"/>
        </w:rPr>
        <w:t xml:space="preserve">2.4 </w:t>
      </w:r>
      <w:r w:rsidRPr="00F44BA5">
        <w:rPr>
          <w:rFonts w:ascii="Times New Roman" w:hAnsi="Times New Roman" w:cs="Times New Roman"/>
          <w:color w:val="auto"/>
        </w:rPr>
        <w:tab/>
        <w:t>Academic Dismissal</w:t>
      </w:r>
      <w:bookmarkEnd w:id="21"/>
    </w:p>
    <w:p w:rsidR="00C76074" w:rsidRPr="00F44BA5" w:rsidRDefault="00C76074" w:rsidP="00C76074">
      <w:pPr>
        <w:rPr>
          <w:rFonts w:ascii="Times New Roman" w:hAnsi="Times New Roman"/>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This penalty is imposed by the D</w:t>
      </w:r>
      <w:r w:rsidR="008C30D5" w:rsidRPr="00F44BA5">
        <w:rPr>
          <w:rFonts w:ascii="Times New Roman" w:hAnsi="Times New Roman"/>
          <w:sz w:val="22"/>
          <w:szCs w:val="22"/>
        </w:rPr>
        <w:t>irector of the Division of Medical Laboratory Science</w:t>
      </w:r>
      <w:r w:rsidRPr="00F44BA5">
        <w:rPr>
          <w:rFonts w:ascii="Times New Roman" w:hAnsi="Times New Roman"/>
          <w:sz w:val="22"/>
          <w:szCs w:val="22"/>
        </w:rPr>
        <w:t>, or designee, after receipt of recommendations by the Department of Pathology Professional Programs Academic and Professional Standards Committee as a result of academic and professional deficiencies found serious enough to merit dismissal.</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After dismissal, readmission in the Medical Laboratory Science Division or Pathologists’ Assistant Program must be sought through the standard admissions process.  See </w:t>
      </w:r>
      <w:hyperlink r:id="rId56" w:anchor="_3.7__" w:history="1">
        <w:r w:rsidRPr="00F44BA5">
          <w:rPr>
            <w:rStyle w:val="Hyperlink"/>
            <w:rFonts w:ascii="Times New Roman" w:eastAsiaTheme="majorEastAsia" w:hAnsi="Times New Roman"/>
            <w:color w:val="auto"/>
            <w:sz w:val="22"/>
            <w:szCs w:val="22"/>
          </w:rPr>
          <w:t>Section 3.7</w:t>
        </w:r>
      </w:hyperlink>
      <w:r w:rsidRPr="00F44BA5">
        <w:rPr>
          <w:rFonts w:ascii="Times New Roman" w:hAnsi="Times New Roman"/>
          <w:sz w:val="22"/>
          <w:szCs w:val="22"/>
        </w:rPr>
        <w:t xml:space="preserve"> for dismissal criteria.</w:t>
      </w:r>
    </w:p>
    <w:p w:rsidR="00173B2B" w:rsidRPr="00F44BA5" w:rsidRDefault="00173B2B"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pStyle w:val="Heading2"/>
        <w:spacing w:before="0"/>
        <w:rPr>
          <w:rFonts w:ascii="Times New Roman" w:hAnsi="Times New Roman" w:cs="Times New Roman"/>
          <w:color w:val="auto"/>
        </w:rPr>
      </w:pPr>
      <w:bookmarkStart w:id="22" w:name="_SECTION_3._"/>
      <w:bookmarkStart w:id="23" w:name="_Toc363045483"/>
      <w:bookmarkEnd w:id="22"/>
      <w:r w:rsidRPr="00F44BA5">
        <w:rPr>
          <w:rFonts w:ascii="Times New Roman" w:hAnsi="Times New Roman" w:cs="Times New Roman"/>
          <w:color w:val="auto"/>
        </w:rPr>
        <w:t>SECTION 3.  ACADEMIC AND PROFESSIONAL STANDARDS COMMITTEE:</w:t>
      </w:r>
      <w:bookmarkEnd w:id="23"/>
      <w:r w:rsidRPr="00F44BA5">
        <w:rPr>
          <w:rFonts w:ascii="Times New Roman" w:hAnsi="Times New Roman" w:cs="Times New Roman"/>
          <w:color w:val="auto"/>
        </w:rPr>
        <w:t xml:space="preserve"> </w:t>
      </w:r>
      <w:r w:rsidRPr="00F44BA5">
        <w:rPr>
          <w:rFonts w:ascii="Times New Roman" w:hAnsi="Times New Roman" w:cs="Times New Roman"/>
          <w:color w:val="auto"/>
        </w:rPr>
        <w:tab/>
      </w:r>
      <w:r w:rsidRPr="00F44BA5">
        <w:rPr>
          <w:rFonts w:ascii="Times New Roman" w:hAnsi="Times New Roman" w:cs="Times New Roman"/>
          <w:color w:val="auto"/>
        </w:rPr>
        <w:tab/>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The Department of Pathology Professional Programs Academic and Professional Standards Committee has been established for the purpose of the evaluation of Medical Laboratory Science and Pathologists’ Assistant students who fail to meet performance standards in one or more of the following areas: academics, academic integrity, clinical education and professional behavior and conduct.</w: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The Academic and Professional Standards Committee is comprised of faculty from the Medical Laboratory Science Division, Pathologists’ Assistant Program, Health Sciences and representatives from the Clinical Laboratory appointed by the Vice-Chair of Professional Programs.  The Academic and Professional Standards Committee is advisory to the Vice-Chair.  A quorum consisting of 50% plus one member of the total membership is required to make a recommendation.  A representative from the program in which the student under consideration is enrolled must be present before a recommendation may occur.</w: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77365E">
        <w:rPr>
          <w:rFonts w:ascii="Times New Roman" w:hAnsi="Times New Roman"/>
          <w:sz w:val="22"/>
          <w:szCs w:val="22"/>
        </w:rPr>
        <w:t>The Academic and Professional Standards Committee shall meet as needed to review the records of any student who fails to satisfy academic and professional standards which include grades, academic dishonesty or inappropriate professional behavior and conduct</w:t>
      </w:r>
      <w:r w:rsidRPr="00F44BA5">
        <w:rPr>
          <w:rFonts w:ascii="Times New Roman" w:hAnsi="Times New Roman"/>
          <w:sz w:val="22"/>
          <w:szCs w:val="22"/>
        </w:rPr>
        <w:t>.  The Academic and Professional Standards Committee makes recommendations regarding which students shall be permitted to progress in a remedial or independent curriculum with identified required coursework, and which students shall be suspended or dismissed from the program.  Academic and Professional Standards Committee recommendations for probation, suspension or dismissal are based on a comprehensive review of a student’s academic performance, professional behavior and conduct.</w:t>
      </w:r>
    </w:p>
    <w:p w:rsidR="00C76074" w:rsidRPr="00F44BA5" w:rsidRDefault="00C76074" w:rsidP="00C76074">
      <w:pPr>
        <w:pStyle w:val="Heading3"/>
        <w:ind w:left="720" w:hanging="720"/>
        <w:rPr>
          <w:rFonts w:ascii="Times New Roman" w:hAnsi="Times New Roman" w:cs="Times New Roman"/>
          <w:color w:val="auto"/>
        </w:rPr>
      </w:pPr>
      <w:bookmarkStart w:id="24" w:name="_3.1__The"/>
      <w:bookmarkStart w:id="25" w:name="_Toc363045484"/>
      <w:bookmarkEnd w:id="24"/>
      <w:r w:rsidRPr="00F44BA5">
        <w:rPr>
          <w:rFonts w:ascii="Times New Roman" w:hAnsi="Times New Roman" w:cs="Times New Roman"/>
          <w:color w:val="auto"/>
        </w:rPr>
        <w:t xml:space="preserve">3.1 </w:t>
      </w:r>
      <w:r w:rsidRPr="00F44BA5">
        <w:rPr>
          <w:rFonts w:ascii="Times New Roman" w:hAnsi="Times New Roman" w:cs="Times New Roman"/>
          <w:color w:val="auto"/>
        </w:rPr>
        <w:tab/>
        <w:t>The formal process of review of student status by the Academic and Professional Standards Committee:</w:t>
      </w:r>
      <w:bookmarkEnd w:id="25"/>
    </w:p>
    <w:p w:rsidR="00C76074" w:rsidRPr="00F44BA5" w:rsidRDefault="00C76074" w:rsidP="00C76074">
      <w:pPr>
        <w:tabs>
          <w:tab w:val="left" w:pos="-1440"/>
          <w:tab w:val="left" w:pos="-864"/>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
          <w:sz w:val="24"/>
        </w:rPr>
      </w:pPr>
      <w:r w:rsidRPr="00F44BA5">
        <w:rPr>
          <w:rFonts w:ascii="Times New Roman" w:hAnsi="Times New Roman"/>
          <w:b/>
          <w:bCs/>
          <w:i/>
          <w:sz w:val="24"/>
        </w:rPr>
        <w:t>3.1.1</w:t>
      </w: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F44BA5">
        <w:rPr>
          <w:rFonts w:ascii="Times New Roman" w:hAnsi="Times New Roman"/>
          <w:bCs/>
          <w:sz w:val="22"/>
          <w:szCs w:val="22"/>
        </w:rPr>
        <w:t>The faculty responsible for the course in which the student is not adhering to academic and professional standards must meet with the student and submit in writing to the student and Academic and Professional Standards Committee Chairperson, or designee, a description of (1) the problem, (2) meeting date(s) with student, (3) course of action already taken, and (4) recommendations.</w:t>
      </w: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77365E">
        <w:rPr>
          <w:rFonts w:ascii="Times New Roman" w:hAnsi="Times New Roman"/>
          <w:bCs/>
          <w:sz w:val="22"/>
          <w:szCs w:val="22"/>
        </w:rPr>
        <w:t>In matters of academic dishonesty or professional misconduct, any party can initiate a concern in writing to the Academic and Professional Standards Committee Chairperson, or designee.</w:t>
      </w: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F44BA5">
        <w:rPr>
          <w:rFonts w:ascii="Times New Roman" w:hAnsi="Times New Roman"/>
          <w:bCs/>
          <w:sz w:val="22"/>
          <w:szCs w:val="22"/>
        </w:rPr>
        <w:lastRenderedPageBreak/>
        <w:t xml:space="preserve">The student may also submit in writing his/her arguments to the Academic and Professional Standards Committee Chairperson, or designee. </w:t>
      </w: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4"/>
        </w:rPr>
      </w:pP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
          <w:sz w:val="24"/>
        </w:rPr>
      </w:pPr>
      <w:r w:rsidRPr="00F44BA5">
        <w:rPr>
          <w:rFonts w:ascii="Times New Roman" w:hAnsi="Times New Roman"/>
          <w:b/>
          <w:bCs/>
          <w:i/>
          <w:sz w:val="24"/>
        </w:rPr>
        <w:t>3.1.2</w:t>
      </w: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F44BA5">
        <w:rPr>
          <w:rFonts w:ascii="Times New Roman" w:hAnsi="Times New Roman"/>
          <w:bCs/>
          <w:sz w:val="22"/>
          <w:szCs w:val="22"/>
        </w:rPr>
        <w:t>The Academic and Professional Standards Committee Chairperson, or designee, will then call a meeting of the Committee.  If the student issue involves one of the Academic and Professional Standards Committee members, then that Committee member will not participate in the recommendations made.  The vacancy may be filled by another faculty member appointed by the Vice-Chair of Professional Programs.</w:t>
      </w: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F44BA5">
        <w:rPr>
          <w:rFonts w:ascii="Times New Roman" w:hAnsi="Times New Roman"/>
          <w:bCs/>
          <w:sz w:val="22"/>
          <w:szCs w:val="22"/>
        </w:rPr>
        <w:t>The Academic and Professional Standards Committee will have access to the following for the review: (1) letter grades, (2) numerical or percentage grades on written, oral, and/or practical examinations, (3) written evaluations submitted by the faculty which include performance descriptions, (4) oral and written reports about academic and professional performance, (5) oral and written reports about alleged violations of the Student Code of Academic and Professional Integrity, (6) any written information provided by the student regarding his/her performance, and (7) any testimony or other information which is considered necessary to complete the review.</w:t>
      </w: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4"/>
        </w:rPr>
      </w:pP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
          <w:sz w:val="24"/>
        </w:rPr>
      </w:pPr>
      <w:r w:rsidRPr="00F44BA5">
        <w:rPr>
          <w:rFonts w:ascii="Times New Roman" w:hAnsi="Times New Roman"/>
          <w:b/>
          <w:bCs/>
          <w:i/>
          <w:sz w:val="24"/>
        </w:rPr>
        <w:t>3.1.3</w:t>
      </w: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F44BA5">
        <w:rPr>
          <w:rFonts w:ascii="Times New Roman" w:hAnsi="Times New Roman"/>
          <w:bCs/>
          <w:sz w:val="22"/>
          <w:szCs w:val="22"/>
        </w:rPr>
        <w:t>All deliberations of the Academic and Professional Standards Committee will be closed and confidential.  One Committee or staff member will be assigned to keep written minutes of the Committee meetings which must be signed and approved by all members who participate.</w:t>
      </w: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4"/>
        </w:rPr>
      </w:pP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
          <w:sz w:val="24"/>
        </w:rPr>
      </w:pPr>
      <w:r w:rsidRPr="00F44BA5">
        <w:rPr>
          <w:rFonts w:ascii="Times New Roman" w:hAnsi="Times New Roman"/>
          <w:b/>
          <w:bCs/>
          <w:i/>
          <w:sz w:val="24"/>
        </w:rPr>
        <w:t>3.1.4</w:t>
      </w: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F44BA5">
        <w:rPr>
          <w:rFonts w:ascii="Times New Roman" w:hAnsi="Times New Roman"/>
          <w:bCs/>
          <w:sz w:val="22"/>
          <w:szCs w:val="22"/>
        </w:rPr>
        <w:t>At the discretion of the Academic and Professional Standards Committee, a student under review may be invited for discussion of his/her academic deficiencies, professional misconduct or any extenuating circumstances that may have a bearing on the student’s performance.</w:t>
      </w: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4"/>
        </w:rPr>
      </w:pP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
          <w:sz w:val="24"/>
        </w:rPr>
      </w:pPr>
      <w:r w:rsidRPr="00F44BA5">
        <w:rPr>
          <w:rFonts w:ascii="Times New Roman" w:hAnsi="Times New Roman"/>
          <w:b/>
          <w:bCs/>
          <w:i/>
          <w:sz w:val="24"/>
        </w:rPr>
        <w:t>3.1.5</w:t>
      </w:r>
    </w:p>
    <w:p w:rsidR="00C76074" w:rsidRPr="00F44BA5" w:rsidRDefault="00C76074" w:rsidP="00C76074">
      <w:pPr>
        <w:tabs>
          <w:tab w:val="left" w:pos="-1440"/>
          <w:tab w:val="left" w:pos="-864"/>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 w:val="22"/>
          <w:szCs w:val="22"/>
        </w:rPr>
      </w:pPr>
      <w:r w:rsidRPr="00F44BA5">
        <w:rPr>
          <w:rFonts w:ascii="Times New Roman" w:hAnsi="Times New Roman"/>
          <w:bCs/>
          <w:sz w:val="22"/>
          <w:szCs w:val="22"/>
        </w:rPr>
        <w:t xml:space="preserve">The recommendations of the Academic and Professional Standards Committee will be submitted to the Vice-Chair of Professional Programs who may accept, modify, or reject the recommendations.  The Vice-Chair will then inform the student of the decision and imposition of any penalties.  Decisions regarding dismissal will be reviewed and conveyed to the student by the </w:t>
      </w:r>
      <w:r w:rsidR="008C30D5" w:rsidRPr="00F44BA5">
        <w:rPr>
          <w:rFonts w:ascii="Times New Roman" w:hAnsi="Times New Roman"/>
          <w:bCs/>
          <w:sz w:val="22"/>
          <w:szCs w:val="22"/>
        </w:rPr>
        <w:t>Vice-Chair.</w:t>
      </w:r>
      <w:r w:rsidRPr="00F44BA5">
        <w:rPr>
          <w:rFonts w:ascii="Times New Roman" w:hAnsi="Times New Roman"/>
          <w:bCs/>
          <w:sz w:val="22"/>
          <w:szCs w:val="22"/>
        </w:rPr>
        <w:t xml:space="preserve"> (</w:t>
      </w:r>
      <w:hyperlink r:id="rId57" w:anchor="_3.7__" w:history="1">
        <w:r w:rsidRPr="00F44BA5">
          <w:rPr>
            <w:rStyle w:val="Hyperlink"/>
            <w:rFonts w:ascii="Times New Roman" w:eastAsiaTheme="majorEastAsia" w:hAnsi="Times New Roman"/>
            <w:color w:val="auto"/>
            <w:sz w:val="22"/>
            <w:szCs w:val="22"/>
          </w:rPr>
          <w:t>Section 3.7</w:t>
        </w:r>
      </w:hyperlink>
      <w:r w:rsidRPr="00F44BA5">
        <w:rPr>
          <w:rFonts w:ascii="Times New Roman" w:hAnsi="Times New Roman"/>
          <w:bCs/>
          <w:sz w:val="22"/>
          <w:szCs w:val="22"/>
        </w:rPr>
        <w:t>).</w:t>
      </w:r>
    </w:p>
    <w:p w:rsidR="00C76074" w:rsidRPr="00F44BA5" w:rsidRDefault="00C76074" w:rsidP="00C76074">
      <w:pPr>
        <w:pStyle w:val="Heading3"/>
        <w:rPr>
          <w:rFonts w:ascii="Times New Roman" w:hAnsi="Times New Roman" w:cs="Times New Roman"/>
          <w:color w:val="auto"/>
        </w:rPr>
      </w:pPr>
      <w:bookmarkStart w:id="26" w:name="_Toc363045485"/>
      <w:r w:rsidRPr="00F44BA5">
        <w:rPr>
          <w:rFonts w:ascii="Times New Roman" w:hAnsi="Times New Roman" w:cs="Times New Roman"/>
          <w:color w:val="auto"/>
        </w:rPr>
        <w:t>3.2</w:t>
      </w:r>
      <w:r w:rsidRPr="00F44BA5">
        <w:rPr>
          <w:rFonts w:ascii="Times New Roman" w:hAnsi="Times New Roman" w:cs="Times New Roman"/>
          <w:color w:val="auto"/>
        </w:rPr>
        <w:tab/>
        <w:t>Review of Academic Performance</w:t>
      </w:r>
      <w:bookmarkEnd w:id="26"/>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To be in good standing, </w:t>
      </w:r>
      <w:r w:rsidRPr="00F44BA5">
        <w:rPr>
          <w:rFonts w:ascii="Times New Roman" w:hAnsi="Times New Roman"/>
          <w:b/>
          <w:bCs/>
          <w:sz w:val="22"/>
          <w:szCs w:val="22"/>
        </w:rPr>
        <w:t xml:space="preserve">a student must maintain a minimum 2.5 cumulative GPA in the Medical Laboratory Science Division or a minimum 3.0 program GPA in the Pathologists’ Assistant Program </w:t>
      </w:r>
      <w:r w:rsidRPr="00F44BA5">
        <w:rPr>
          <w:rFonts w:ascii="Times New Roman" w:hAnsi="Times New Roman"/>
          <w:sz w:val="22"/>
          <w:szCs w:val="22"/>
        </w:rPr>
        <w:t xml:space="preserve">during the program and maintain this average throughout the entire time he/she is enrolled. </w:t>
      </w: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Academic and Professional Standards Committee decisions about advancement to the next academic term, graduation, probationary status, remedial work and recommendations for suspension or dismissal may be based on a comprehensive review of a student's performance in the entire curriculum.</w:t>
      </w:r>
    </w:p>
    <w:p w:rsidR="008C30D5" w:rsidRPr="00F44BA5" w:rsidRDefault="008C30D5"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A student who receives a mid-term grade of D, F, UF, I or obtains a semester GPA less than required will automatically be issued a warning letter from the Vice-Chair of Professional Programs. </w:t>
      </w:r>
    </w:p>
    <w:p w:rsidR="00C76074" w:rsidRPr="00F44BA5" w:rsidRDefault="00C76074" w:rsidP="00C76074">
      <w:pPr>
        <w:pStyle w:val="Heading3"/>
        <w:rPr>
          <w:rFonts w:ascii="Times New Roman" w:hAnsi="Times New Roman" w:cs="Times New Roman"/>
          <w:color w:val="auto"/>
        </w:rPr>
      </w:pPr>
      <w:bookmarkStart w:id="27" w:name="_Toc363045486"/>
      <w:r w:rsidRPr="00F44BA5">
        <w:rPr>
          <w:rFonts w:ascii="Times New Roman" w:hAnsi="Times New Roman" w:cs="Times New Roman"/>
          <w:color w:val="auto"/>
        </w:rPr>
        <w:lastRenderedPageBreak/>
        <w:t>3.3</w:t>
      </w:r>
      <w:r w:rsidRPr="00F44BA5">
        <w:rPr>
          <w:rFonts w:ascii="Times New Roman" w:hAnsi="Times New Roman" w:cs="Times New Roman"/>
          <w:color w:val="auto"/>
        </w:rPr>
        <w:tab/>
        <w:t>Recommendations for Promotion and Graduation</w:t>
      </w:r>
      <w:bookmarkEnd w:id="27"/>
      <w:r w:rsidRPr="00F44BA5">
        <w:rPr>
          <w:rFonts w:ascii="Times New Roman" w:hAnsi="Times New Roman" w:cs="Times New Roman"/>
          <w:color w:val="auto"/>
        </w:rPr>
        <w:t xml:space="preserve"> </w:t>
      </w:r>
    </w:p>
    <w:p w:rsidR="00C76074" w:rsidRPr="00F44BA5" w:rsidRDefault="00C76074" w:rsidP="00C76074">
      <w:pPr>
        <w:pStyle w:val="ListParagraph"/>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Recommendations for promotion to the next academic term or for graduation are contingent upon the successful completion of all required courses, clinical rotations and other requirements.  Promotion requires recommendation by the Academic and Professional Standards Committee.  Graduation requires a vote by the Medical Laboratory Science and Pathologists’ Assistant Faculty and the School of Medicine Faculty.</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i/>
          <w:sz w:val="22"/>
          <w:szCs w:val="22"/>
          <w:u w:val="single"/>
        </w:rPr>
      </w:pPr>
      <w:r w:rsidRPr="00F44BA5">
        <w:rPr>
          <w:rFonts w:ascii="Times New Roman" w:hAnsi="Times New Roman"/>
          <w:bCs/>
          <w:i/>
          <w:sz w:val="22"/>
          <w:szCs w:val="22"/>
          <w:u w:val="single"/>
        </w:rPr>
        <w:t>Medical Laboratory Science Division Academic Criteria</w:t>
      </w:r>
    </w:p>
    <w:p w:rsidR="00C76074" w:rsidRPr="00F44BA5" w:rsidRDefault="00C76074" w:rsidP="00C76074">
      <w:pPr>
        <w:pStyle w:val="Default"/>
        <w:tabs>
          <w:tab w:val="left" w:pos="1440"/>
        </w:tabs>
        <w:ind w:left="1440"/>
        <w:rPr>
          <w:color w:val="auto"/>
          <w:sz w:val="22"/>
          <w:szCs w:val="22"/>
        </w:rPr>
      </w:pPr>
      <w:r w:rsidRPr="00F44BA5">
        <w:rPr>
          <w:bCs/>
          <w:color w:val="auto"/>
          <w:sz w:val="22"/>
          <w:szCs w:val="22"/>
        </w:rPr>
        <w:t xml:space="preserve">By the end of the Spring II semester of the second year, a student must: </w:t>
      </w:r>
    </w:p>
    <w:p w:rsidR="00C76074" w:rsidRPr="00F44BA5" w:rsidRDefault="00C76074" w:rsidP="00C76074">
      <w:pPr>
        <w:pStyle w:val="Default"/>
        <w:numPr>
          <w:ilvl w:val="0"/>
          <w:numId w:val="6"/>
        </w:numPr>
        <w:tabs>
          <w:tab w:val="left" w:pos="2160"/>
        </w:tabs>
        <w:ind w:left="2520"/>
        <w:rPr>
          <w:color w:val="auto"/>
          <w:sz w:val="22"/>
          <w:szCs w:val="22"/>
        </w:rPr>
      </w:pPr>
      <w:r w:rsidRPr="00F44BA5">
        <w:rPr>
          <w:bCs/>
          <w:color w:val="auto"/>
          <w:sz w:val="22"/>
          <w:szCs w:val="22"/>
        </w:rPr>
        <w:t xml:space="preserve">Achieve a 2.5 cumulative GPA (entire matriculation in the program) </w:t>
      </w:r>
    </w:p>
    <w:p w:rsidR="00C76074" w:rsidRPr="00F44BA5" w:rsidRDefault="00C76074" w:rsidP="00C76074">
      <w:pPr>
        <w:pStyle w:val="Default"/>
        <w:numPr>
          <w:ilvl w:val="0"/>
          <w:numId w:val="6"/>
        </w:numPr>
        <w:tabs>
          <w:tab w:val="left" w:pos="2160"/>
        </w:tabs>
        <w:ind w:left="2520"/>
        <w:rPr>
          <w:bCs/>
          <w:color w:val="auto"/>
          <w:sz w:val="22"/>
          <w:szCs w:val="22"/>
        </w:rPr>
      </w:pPr>
      <w:r w:rsidRPr="00F44BA5">
        <w:rPr>
          <w:bCs/>
          <w:color w:val="auto"/>
          <w:sz w:val="22"/>
          <w:szCs w:val="22"/>
        </w:rPr>
        <w:t>Pass comprehensive written and practical examinations given during the Spring II semester of the second year</w:t>
      </w:r>
    </w:p>
    <w:p w:rsidR="00C76074" w:rsidRPr="00F44BA5" w:rsidRDefault="00C76074" w:rsidP="00C76074">
      <w:pPr>
        <w:pStyle w:val="Default"/>
        <w:numPr>
          <w:ilvl w:val="0"/>
          <w:numId w:val="6"/>
        </w:numPr>
        <w:tabs>
          <w:tab w:val="left" w:pos="2160"/>
        </w:tabs>
        <w:ind w:left="2520"/>
        <w:rPr>
          <w:bCs/>
          <w:color w:val="auto"/>
          <w:sz w:val="22"/>
          <w:szCs w:val="22"/>
        </w:rPr>
      </w:pPr>
      <w:r w:rsidRPr="00F44BA5">
        <w:rPr>
          <w:bCs/>
          <w:color w:val="auto"/>
          <w:sz w:val="22"/>
          <w:szCs w:val="22"/>
        </w:rPr>
        <w:t>Maintain appropriate professional behavior and conduct</w:t>
      </w:r>
    </w:p>
    <w:p w:rsidR="00C76074" w:rsidRPr="00F44BA5" w:rsidRDefault="00C76074" w:rsidP="00C76074">
      <w:pPr>
        <w:pStyle w:val="Default"/>
        <w:numPr>
          <w:ilvl w:val="0"/>
          <w:numId w:val="6"/>
        </w:numPr>
        <w:tabs>
          <w:tab w:val="left" w:pos="2160"/>
        </w:tabs>
        <w:ind w:left="2520"/>
        <w:rPr>
          <w:bCs/>
          <w:color w:val="auto"/>
          <w:sz w:val="22"/>
          <w:szCs w:val="22"/>
        </w:rPr>
      </w:pPr>
      <w:r w:rsidRPr="00F44BA5">
        <w:rPr>
          <w:bCs/>
          <w:color w:val="auto"/>
          <w:sz w:val="22"/>
          <w:szCs w:val="22"/>
        </w:rPr>
        <w:t>Successfully complete all clinical rotations</w:t>
      </w:r>
    </w:p>
    <w:p w:rsidR="00C76074" w:rsidRPr="00F44BA5" w:rsidRDefault="00C76074" w:rsidP="00C76074">
      <w:pPr>
        <w:pStyle w:val="Default"/>
        <w:numPr>
          <w:ilvl w:val="0"/>
          <w:numId w:val="6"/>
        </w:numPr>
        <w:tabs>
          <w:tab w:val="left" w:pos="2160"/>
        </w:tabs>
        <w:ind w:left="2520"/>
        <w:rPr>
          <w:bCs/>
          <w:color w:val="auto"/>
          <w:sz w:val="22"/>
          <w:szCs w:val="22"/>
        </w:rPr>
      </w:pPr>
      <w:r w:rsidRPr="00F44BA5">
        <w:rPr>
          <w:bCs/>
          <w:color w:val="auto"/>
          <w:sz w:val="22"/>
          <w:szCs w:val="22"/>
        </w:rPr>
        <w:t>Successfully complete a capstone project</w:t>
      </w:r>
    </w:p>
    <w:p w:rsidR="00C76074" w:rsidRPr="00F44BA5" w:rsidRDefault="00C76074" w:rsidP="00C76074">
      <w:pPr>
        <w:pStyle w:val="Default"/>
        <w:numPr>
          <w:ilvl w:val="0"/>
          <w:numId w:val="6"/>
        </w:numPr>
        <w:tabs>
          <w:tab w:val="left" w:pos="2160"/>
        </w:tabs>
        <w:ind w:left="2520"/>
        <w:rPr>
          <w:bCs/>
          <w:color w:val="auto"/>
          <w:sz w:val="22"/>
          <w:szCs w:val="22"/>
        </w:rPr>
      </w:pPr>
      <w:r w:rsidRPr="00F44BA5">
        <w:rPr>
          <w:bCs/>
          <w:color w:val="auto"/>
          <w:sz w:val="22"/>
          <w:szCs w:val="22"/>
        </w:rPr>
        <w:t>Complete 50 hours of approved community service</w:t>
      </w:r>
    </w:p>
    <w:p w:rsidR="00C76074" w:rsidRPr="00F44BA5" w:rsidRDefault="00C76074" w:rsidP="00C76074">
      <w:pPr>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
          <w:bCs/>
          <w:sz w:val="22"/>
          <w:szCs w:val="22"/>
        </w:rPr>
      </w:pPr>
    </w:p>
    <w:p w:rsidR="00C76074" w:rsidRPr="00F44BA5" w:rsidRDefault="00C76074" w:rsidP="00C76074">
      <w:pPr>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F44BA5">
        <w:rPr>
          <w:rFonts w:ascii="Times New Roman" w:hAnsi="Times New Roman"/>
          <w:sz w:val="22"/>
          <w:szCs w:val="22"/>
        </w:rPr>
        <w:t xml:space="preserve">A second attempt will be available for any student who does not pass the comprehensive examination. See Sections </w:t>
      </w:r>
      <w:hyperlink r:id="rId58" w:anchor="_3.5__Academic" w:history="1">
        <w:r w:rsidRPr="00F44BA5">
          <w:rPr>
            <w:rStyle w:val="Hyperlink"/>
            <w:rFonts w:ascii="Times New Roman" w:eastAsiaTheme="majorEastAsia" w:hAnsi="Times New Roman"/>
            <w:color w:val="auto"/>
            <w:sz w:val="22"/>
            <w:szCs w:val="22"/>
          </w:rPr>
          <w:t>3.5</w:t>
        </w:r>
      </w:hyperlink>
      <w:r w:rsidRPr="00F44BA5">
        <w:rPr>
          <w:rFonts w:ascii="Times New Roman" w:hAnsi="Times New Roman"/>
          <w:sz w:val="22"/>
          <w:szCs w:val="22"/>
        </w:rPr>
        <w:t xml:space="preserve">, </w:t>
      </w:r>
      <w:hyperlink r:id="rId59" w:anchor="_3.6__Academic" w:history="1">
        <w:r w:rsidRPr="00F44BA5">
          <w:rPr>
            <w:rStyle w:val="Hyperlink"/>
            <w:rFonts w:ascii="Times New Roman" w:eastAsiaTheme="majorEastAsia" w:hAnsi="Times New Roman"/>
            <w:color w:val="auto"/>
            <w:sz w:val="22"/>
            <w:szCs w:val="22"/>
          </w:rPr>
          <w:t>3.6</w:t>
        </w:r>
      </w:hyperlink>
      <w:r w:rsidRPr="00F44BA5">
        <w:rPr>
          <w:rFonts w:ascii="Times New Roman" w:hAnsi="Times New Roman"/>
          <w:sz w:val="22"/>
          <w:szCs w:val="22"/>
        </w:rPr>
        <w:t xml:space="preserve"> and </w:t>
      </w:r>
      <w:hyperlink r:id="rId60" w:anchor="_3.7__" w:history="1">
        <w:r w:rsidRPr="00F44BA5">
          <w:rPr>
            <w:rStyle w:val="Hyperlink"/>
            <w:rFonts w:ascii="Times New Roman" w:eastAsiaTheme="majorEastAsia" w:hAnsi="Times New Roman"/>
            <w:color w:val="auto"/>
            <w:sz w:val="22"/>
            <w:szCs w:val="22"/>
          </w:rPr>
          <w:t>3.7</w:t>
        </w:r>
      </w:hyperlink>
      <w:r w:rsidRPr="00F44BA5">
        <w:rPr>
          <w:rFonts w:ascii="Times New Roman" w:hAnsi="Times New Roman"/>
          <w:sz w:val="22"/>
          <w:szCs w:val="22"/>
        </w:rPr>
        <w:t xml:space="preserve"> for probation, suspension and dismissal criteria. </w:t>
      </w:r>
    </w:p>
    <w:p w:rsidR="00C76074" w:rsidRPr="00F44BA5" w:rsidRDefault="00C76074" w:rsidP="00C76074">
      <w:pPr>
        <w:tabs>
          <w:tab w:val="left" w:pos="-1440"/>
          <w:tab w:val="left" w:pos="-864"/>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i/>
          <w:sz w:val="22"/>
          <w:szCs w:val="22"/>
          <w:u w:val="single"/>
        </w:rPr>
      </w:pPr>
      <w:r w:rsidRPr="00F44BA5">
        <w:rPr>
          <w:rFonts w:ascii="Times New Roman" w:hAnsi="Times New Roman"/>
          <w:bCs/>
          <w:i/>
          <w:sz w:val="22"/>
          <w:szCs w:val="22"/>
          <w:u w:val="single"/>
        </w:rPr>
        <w:t>Pathologists’ Assistant Program Academic Criteria</w:t>
      </w:r>
    </w:p>
    <w:p w:rsidR="00C76074" w:rsidRPr="00F44BA5" w:rsidRDefault="00C76074" w:rsidP="00C76074">
      <w:pPr>
        <w:pStyle w:val="Default"/>
        <w:tabs>
          <w:tab w:val="left" w:pos="1440"/>
        </w:tabs>
        <w:ind w:left="1440"/>
        <w:rPr>
          <w:color w:val="auto"/>
          <w:sz w:val="22"/>
          <w:szCs w:val="22"/>
        </w:rPr>
      </w:pPr>
      <w:r w:rsidRPr="00F44BA5">
        <w:rPr>
          <w:bCs/>
          <w:color w:val="auto"/>
          <w:sz w:val="22"/>
          <w:szCs w:val="22"/>
        </w:rPr>
        <w:t xml:space="preserve">By the end of the Fall II semester of the second year, a student must: </w:t>
      </w:r>
    </w:p>
    <w:p w:rsidR="00C76074" w:rsidRPr="00F44BA5" w:rsidRDefault="00C76074" w:rsidP="00C76074">
      <w:pPr>
        <w:pStyle w:val="Default"/>
        <w:numPr>
          <w:ilvl w:val="0"/>
          <w:numId w:val="8"/>
        </w:numPr>
        <w:tabs>
          <w:tab w:val="left" w:pos="2160"/>
        </w:tabs>
        <w:ind w:left="2520"/>
        <w:rPr>
          <w:color w:val="auto"/>
          <w:sz w:val="22"/>
          <w:szCs w:val="22"/>
        </w:rPr>
      </w:pPr>
      <w:r w:rsidRPr="00F44BA5">
        <w:rPr>
          <w:bCs/>
          <w:color w:val="auto"/>
          <w:sz w:val="22"/>
          <w:szCs w:val="22"/>
        </w:rPr>
        <w:t xml:space="preserve">Achieve a program 3.0 GPA (entire matriculation in the program) </w:t>
      </w:r>
    </w:p>
    <w:p w:rsidR="00C76074" w:rsidRPr="00F44BA5" w:rsidRDefault="00C76074" w:rsidP="00C76074">
      <w:pPr>
        <w:pStyle w:val="Default"/>
        <w:numPr>
          <w:ilvl w:val="0"/>
          <w:numId w:val="8"/>
        </w:numPr>
        <w:tabs>
          <w:tab w:val="left" w:pos="2160"/>
        </w:tabs>
        <w:ind w:left="2520"/>
        <w:rPr>
          <w:bCs/>
          <w:color w:val="auto"/>
          <w:sz w:val="22"/>
          <w:szCs w:val="22"/>
        </w:rPr>
      </w:pPr>
      <w:r w:rsidRPr="00F44BA5">
        <w:rPr>
          <w:bCs/>
          <w:color w:val="auto"/>
          <w:sz w:val="22"/>
          <w:szCs w:val="22"/>
        </w:rPr>
        <w:t>Pass comprehensive written and practical examinations given during the Fall II semester of the second year</w:t>
      </w:r>
    </w:p>
    <w:p w:rsidR="00C76074" w:rsidRPr="00F44BA5" w:rsidRDefault="00C76074" w:rsidP="00C76074">
      <w:pPr>
        <w:pStyle w:val="Default"/>
        <w:numPr>
          <w:ilvl w:val="0"/>
          <w:numId w:val="8"/>
        </w:numPr>
        <w:tabs>
          <w:tab w:val="left" w:pos="2160"/>
        </w:tabs>
        <w:ind w:left="2520"/>
        <w:rPr>
          <w:bCs/>
          <w:color w:val="auto"/>
          <w:sz w:val="22"/>
          <w:szCs w:val="22"/>
        </w:rPr>
      </w:pPr>
      <w:r w:rsidRPr="00F44BA5">
        <w:rPr>
          <w:bCs/>
          <w:color w:val="auto"/>
          <w:sz w:val="22"/>
          <w:szCs w:val="22"/>
        </w:rPr>
        <w:t>Maintain appropriate professional behavior and conduct</w:t>
      </w:r>
    </w:p>
    <w:p w:rsidR="00C76074" w:rsidRPr="00F44BA5" w:rsidRDefault="00C76074" w:rsidP="00C76074">
      <w:pPr>
        <w:pStyle w:val="Default"/>
        <w:numPr>
          <w:ilvl w:val="0"/>
          <w:numId w:val="8"/>
        </w:numPr>
        <w:tabs>
          <w:tab w:val="left" w:pos="2160"/>
        </w:tabs>
        <w:ind w:left="2520"/>
        <w:rPr>
          <w:bCs/>
          <w:color w:val="auto"/>
          <w:sz w:val="22"/>
          <w:szCs w:val="22"/>
        </w:rPr>
      </w:pPr>
      <w:r w:rsidRPr="00F44BA5">
        <w:rPr>
          <w:bCs/>
          <w:color w:val="auto"/>
          <w:sz w:val="22"/>
          <w:szCs w:val="22"/>
        </w:rPr>
        <w:t>Successfully complete all clinical rotations</w:t>
      </w:r>
    </w:p>
    <w:p w:rsidR="00C76074" w:rsidRPr="00F44BA5" w:rsidRDefault="00C76074" w:rsidP="00C76074">
      <w:pPr>
        <w:pStyle w:val="Default"/>
        <w:numPr>
          <w:ilvl w:val="0"/>
          <w:numId w:val="8"/>
        </w:numPr>
        <w:tabs>
          <w:tab w:val="left" w:pos="2160"/>
        </w:tabs>
        <w:ind w:left="2520"/>
        <w:rPr>
          <w:bCs/>
          <w:color w:val="auto"/>
          <w:sz w:val="22"/>
          <w:szCs w:val="22"/>
        </w:rPr>
      </w:pPr>
      <w:r w:rsidRPr="00F44BA5">
        <w:rPr>
          <w:bCs/>
          <w:color w:val="auto"/>
          <w:sz w:val="22"/>
          <w:szCs w:val="22"/>
        </w:rPr>
        <w:t>Successfully complete a presentation or publication as directed in the PATH 630-631 syllabi</w:t>
      </w:r>
    </w:p>
    <w:p w:rsidR="00C76074" w:rsidRPr="00F44BA5" w:rsidRDefault="00C76074" w:rsidP="00C76074">
      <w:pPr>
        <w:pStyle w:val="Default"/>
        <w:numPr>
          <w:ilvl w:val="0"/>
          <w:numId w:val="8"/>
        </w:numPr>
        <w:tabs>
          <w:tab w:val="left" w:pos="2160"/>
        </w:tabs>
        <w:ind w:left="2520"/>
        <w:rPr>
          <w:bCs/>
          <w:color w:val="auto"/>
          <w:sz w:val="22"/>
          <w:szCs w:val="22"/>
        </w:rPr>
      </w:pPr>
      <w:r w:rsidRPr="00F44BA5">
        <w:rPr>
          <w:bCs/>
          <w:color w:val="auto"/>
          <w:sz w:val="22"/>
          <w:szCs w:val="22"/>
        </w:rPr>
        <w:t>Complete 50 hours of approved community service</w:t>
      </w:r>
    </w:p>
    <w:p w:rsidR="00C76074" w:rsidRPr="00F44BA5" w:rsidRDefault="00C76074" w:rsidP="00C76074">
      <w:pPr>
        <w:pStyle w:val="Default"/>
        <w:tabs>
          <w:tab w:val="left" w:pos="2160"/>
        </w:tabs>
        <w:ind w:left="2520"/>
        <w:rPr>
          <w:bCs/>
          <w:color w:val="auto"/>
          <w:sz w:val="22"/>
          <w:szCs w:val="22"/>
        </w:rPr>
      </w:pPr>
    </w:p>
    <w:p w:rsidR="00C76074" w:rsidRPr="00F44BA5" w:rsidRDefault="00C76074" w:rsidP="00C76074">
      <w:pPr>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r w:rsidRPr="00F44BA5">
        <w:rPr>
          <w:rFonts w:ascii="Times New Roman" w:hAnsi="Times New Roman"/>
          <w:sz w:val="22"/>
          <w:szCs w:val="22"/>
        </w:rPr>
        <w:t xml:space="preserve">A second attempt will be available for any student who does not pass the comprehensive examination. See Section </w:t>
      </w:r>
      <w:hyperlink r:id="rId61" w:anchor="_3.5__Academic" w:history="1">
        <w:r w:rsidRPr="00F44BA5">
          <w:rPr>
            <w:rStyle w:val="Hyperlink"/>
            <w:rFonts w:ascii="Times New Roman" w:eastAsiaTheme="majorEastAsia" w:hAnsi="Times New Roman"/>
            <w:color w:val="auto"/>
            <w:sz w:val="22"/>
            <w:szCs w:val="22"/>
          </w:rPr>
          <w:t>3.5</w:t>
        </w:r>
      </w:hyperlink>
      <w:r w:rsidRPr="00F44BA5">
        <w:rPr>
          <w:rFonts w:ascii="Times New Roman" w:hAnsi="Times New Roman"/>
          <w:sz w:val="22"/>
          <w:szCs w:val="22"/>
        </w:rPr>
        <w:t xml:space="preserve"> and </w:t>
      </w:r>
      <w:hyperlink r:id="rId62" w:anchor="_3.7__" w:history="1">
        <w:r w:rsidRPr="00F44BA5">
          <w:rPr>
            <w:rStyle w:val="Hyperlink"/>
            <w:rFonts w:ascii="Times New Roman" w:eastAsiaTheme="majorEastAsia" w:hAnsi="Times New Roman"/>
            <w:color w:val="auto"/>
            <w:sz w:val="22"/>
            <w:szCs w:val="22"/>
          </w:rPr>
          <w:t>3.7</w:t>
        </w:r>
      </w:hyperlink>
      <w:r w:rsidRPr="00F44BA5">
        <w:rPr>
          <w:rFonts w:ascii="Times New Roman" w:hAnsi="Times New Roman"/>
          <w:sz w:val="22"/>
          <w:szCs w:val="22"/>
        </w:rPr>
        <w:t xml:space="preserve"> for probation and dismissal criteria. </w:t>
      </w:r>
    </w:p>
    <w:p w:rsidR="00C76074" w:rsidRPr="00F44BA5" w:rsidRDefault="00C76074" w:rsidP="00C76074">
      <w:pPr>
        <w:pStyle w:val="Heading3"/>
        <w:rPr>
          <w:rFonts w:ascii="Times New Roman" w:hAnsi="Times New Roman" w:cs="Times New Roman"/>
          <w:color w:val="auto"/>
        </w:rPr>
      </w:pPr>
      <w:bookmarkStart w:id="28" w:name="_Toc363045487"/>
      <w:r w:rsidRPr="00F44BA5">
        <w:rPr>
          <w:rFonts w:ascii="Times New Roman" w:hAnsi="Times New Roman" w:cs="Times New Roman"/>
          <w:color w:val="auto"/>
        </w:rPr>
        <w:t xml:space="preserve">3.4 </w:t>
      </w:r>
      <w:r w:rsidRPr="00F44BA5">
        <w:rPr>
          <w:rFonts w:ascii="Times New Roman" w:hAnsi="Times New Roman" w:cs="Times New Roman"/>
          <w:color w:val="auto"/>
        </w:rPr>
        <w:tab/>
        <w:t>Academic Dishonesty</w:t>
      </w:r>
      <w:bookmarkEnd w:id="28"/>
      <w:r w:rsidRPr="00F44BA5">
        <w:rPr>
          <w:rFonts w:ascii="Times New Roman" w:hAnsi="Times New Roman" w:cs="Times New Roman"/>
          <w:color w:val="auto"/>
        </w:rPr>
        <w:t xml:space="preserve"> </w:t>
      </w:r>
    </w:p>
    <w:p w:rsidR="00C76074" w:rsidRPr="00F44BA5" w:rsidRDefault="00C76074" w:rsidP="00C76074">
      <w:pPr>
        <w:widowControl/>
        <w:ind w:left="720"/>
        <w:rPr>
          <w:rFonts w:ascii="Times New Roman" w:eastAsiaTheme="minorHAnsi" w:hAnsi="Times New Roman"/>
          <w:sz w:val="24"/>
        </w:rPr>
      </w:pPr>
    </w:p>
    <w:p w:rsidR="00C76074" w:rsidRPr="00F44BA5" w:rsidRDefault="00C76074" w:rsidP="00C76074">
      <w:pPr>
        <w:widowControl/>
        <w:ind w:left="720"/>
        <w:rPr>
          <w:rFonts w:ascii="Times New Roman" w:eastAsiaTheme="minorHAnsi" w:hAnsi="Times New Roman"/>
          <w:sz w:val="22"/>
          <w:szCs w:val="22"/>
        </w:rPr>
      </w:pPr>
      <w:r w:rsidRPr="00F44BA5">
        <w:rPr>
          <w:rFonts w:ascii="Times New Roman" w:eastAsiaTheme="minorHAnsi" w:hAnsi="Times New Roman"/>
          <w:sz w:val="22"/>
          <w:szCs w:val="22"/>
        </w:rPr>
        <w:t xml:space="preserve">Academic dishonesty includes plagiarism (intentional or unintentional), cheating and dishonest practices in connection with examinations, papers, projects and laboratories as well as forgery, misrepresentation </w:t>
      </w:r>
      <w:r w:rsidR="00C06CF1" w:rsidRPr="00F44BA5">
        <w:rPr>
          <w:rFonts w:ascii="Times New Roman" w:eastAsiaTheme="minorHAnsi" w:hAnsi="Times New Roman"/>
          <w:sz w:val="22"/>
          <w:szCs w:val="22"/>
        </w:rPr>
        <w:t>or</w:t>
      </w:r>
      <w:r w:rsidRPr="00F44BA5">
        <w:rPr>
          <w:rFonts w:ascii="Times New Roman" w:eastAsiaTheme="minorHAnsi" w:hAnsi="Times New Roman"/>
          <w:sz w:val="22"/>
          <w:szCs w:val="22"/>
        </w:rPr>
        <w:t xml:space="preserve"> fraud</w:t>
      </w:r>
      <w:r w:rsidR="00C06CF1" w:rsidRPr="00F44BA5">
        <w:rPr>
          <w:rFonts w:ascii="Times New Roman" w:eastAsiaTheme="minorHAnsi" w:hAnsi="Times New Roman"/>
          <w:sz w:val="22"/>
          <w:szCs w:val="22"/>
        </w:rPr>
        <w:t xml:space="preserve"> as it relates to academic and educational matters</w:t>
      </w:r>
      <w:r w:rsidRPr="00F44BA5">
        <w:rPr>
          <w:rFonts w:ascii="Times New Roman" w:eastAsiaTheme="minorHAnsi" w:hAnsi="Times New Roman"/>
          <w:sz w:val="22"/>
          <w:szCs w:val="22"/>
        </w:rPr>
        <w:t>.</w:t>
      </w:r>
    </w:p>
    <w:p w:rsidR="00C76074" w:rsidRPr="00F44BA5" w:rsidRDefault="00C76074" w:rsidP="00C76074">
      <w:pPr>
        <w:widowControl/>
        <w:ind w:left="720"/>
        <w:rPr>
          <w:rFonts w:ascii="Times New Roman" w:eastAsiaTheme="minorHAnsi" w:hAnsi="Times New Roman"/>
          <w:sz w:val="22"/>
          <w:szCs w:val="22"/>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heme="minorHAnsi" w:hAnsi="Times New Roman"/>
          <w:sz w:val="22"/>
          <w:szCs w:val="22"/>
        </w:rPr>
      </w:pPr>
      <w:r w:rsidRPr="00F44BA5">
        <w:rPr>
          <w:rFonts w:ascii="Times New Roman" w:eastAsiaTheme="minorHAnsi" w:hAnsi="Times New Roman"/>
          <w:sz w:val="22"/>
          <w:szCs w:val="22"/>
        </w:rPr>
        <w:t xml:space="preserve">The process for initiating a charge of academic dishonesty is outlined in the </w:t>
      </w:r>
      <w:r w:rsidR="00CD6349" w:rsidRPr="00F44BA5">
        <w:rPr>
          <w:rFonts w:ascii="Times New Roman" w:eastAsiaTheme="minorHAnsi" w:hAnsi="Times New Roman"/>
          <w:sz w:val="22"/>
          <w:szCs w:val="22"/>
        </w:rPr>
        <w:t>West Virginia University Academic</w:t>
      </w:r>
      <w:r w:rsidRPr="00F44BA5">
        <w:rPr>
          <w:rFonts w:ascii="Times New Roman" w:eastAsiaTheme="minorHAnsi" w:hAnsi="Times New Roman"/>
          <w:sz w:val="22"/>
          <w:szCs w:val="22"/>
        </w:rPr>
        <w:t xml:space="preserve"> Catalog (</w:t>
      </w:r>
      <w:hyperlink r:id="rId63" w:history="1">
        <w:r w:rsidRPr="00F44BA5">
          <w:rPr>
            <w:rStyle w:val="Hyperlink"/>
            <w:rFonts w:ascii="Times New Roman" w:eastAsiaTheme="minorHAnsi" w:hAnsi="Times New Roman"/>
            <w:color w:val="auto"/>
            <w:sz w:val="22"/>
            <w:szCs w:val="22"/>
          </w:rPr>
          <w:t>http://catalog.wvu.edu</w:t>
        </w:r>
      </w:hyperlink>
      <w:r w:rsidRPr="00F44BA5">
        <w:rPr>
          <w:rFonts w:ascii="Times New Roman" w:eastAsiaTheme="minorHAnsi" w:hAnsi="Times New Roman"/>
          <w:sz w:val="22"/>
          <w:szCs w:val="22"/>
        </w:rPr>
        <w:t>).</w:t>
      </w:r>
    </w:p>
    <w:p w:rsidR="00173B2B" w:rsidRPr="00F44BA5" w:rsidRDefault="00173B2B"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heme="minorHAnsi" w:hAnsi="Times New Roman"/>
          <w:sz w:val="22"/>
          <w:szCs w:val="22"/>
        </w:rPr>
      </w:pPr>
    </w:p>
    <w:p w:rsidR="00C76074" w:rsidRPr="00F44BA5" w:rsidRDefault="00C76074" w:rsidP="00C76074">
      <w:pPr>
        <w:pStyle w:val="Heading3"/>
        <w:rPr>
          <w:rFonts w:ascii="Times New Roman" w:hAnsi="Times New Roman" w:cs="Times New Roman"/>
          <w:color w:val="auto"/>
        </w:rPr>
      </w:pPr>
      <w:bookmarkStart w:id="29" w:name="_3.5__Academic"/>
      <w:bookmarkStart w:id="30" w:name="_Toc363045488"/>
      <w:bookmarkEnd w:id="29"/>
      <w:r w:rsidRPr="00F44BA5">
        <w:rPr>
          <w:rFonts w:ascii="Times New Roman" w:hAnsi="Times New Roman" w:cs="Times New Roman"/>
          <w:color w:val="auto"/>
        </w:rPr>
        <w:t xml:space="preserve">3.5 </w:t>
      </w:r>
      <w:r w:rsidRPr="00F44BA5">
        <w:rPr>
          <w:rFonts w:ascii="Times New Roman" w:hAnsi="Times New Roman" w:cs="Times New Roman"/>
          <w:color w:val="auto"/>
        </w:rPr>
        <w:tab/>
        <w:t>Academic Probation</w:t>
      </w:r>
      <w:bookmarkEnd w:id="30"/>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Automatic probationary status will be assigned to any student admitted with a cumulative and/or science GPA less than 2.5 in the Medical Laboratory Science Division.  Probation upon admission does not apply to the Pathologists’ Assistant Program.</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 w:val="22"/>
          <w:szCs w:val="22"/>
        </w:rPr>
      </w:pPr>
      <w:r w:rsidRPr="00F44BA5">
        <w:rPr>
          <w:rFonts w:ascii="Times New Roman" w:hAnsi="Times New Roman"/>
          <w:b/>
          <w:sz w:val="22"/>
          <w:szCs w:val="22"/>
        </w:rPr>
        <w:lastRenderedPageBreak/>
        <w:t xml:space="preserve">Academic probation may be recommended by the Academic and Professional Standards Committee in any case of: </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 w:val="22"/>
          <w:szCs w:val="22"/>
        </w:rPr>
      </w:pPr>
    </w:p>
    <w:p w:rsidR="00C76074" w:rsidRPr="00F44BA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i/>
          <w:sz w:val="22"/>
          <w:szCs w:val="22"/>
        </w:rPr>
      </w:pPr>
      <w:r w:rsidRPr="00F44BA5">
        <w:rPr>
          <w:rFonts w:ascii="Times New Roman" w:hAnsi="Times New Roman"/>
          <w:b/>
          <w:i/>
          <w:sz w:val="22"/>
          <w:szCs w:val="22"/>
        </w:rPr>
        <w:t>Medical Laboratory Science and Pathologists’ Assistant Criteria:</w:t>
      </w:r>
    </w:p>
    <w:p w:rsidR="00C76074" w:rsidRPr="00F44BA5" w:rsidRDefault="00C76074" w:rsidP="00C76074">
      <w:pPr>
        <w:numPr>
          <w:ilvl w:val="0"/>
          <w:numId w:val="10"/>
        </w:numPr>
        <w:tabs>
          <w:tab w:val="left" w:pos="-1440"/>
          <w:tab w:val="left" w:pos="-86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contextualSpacing/>
        <w:rPr>
          <w:rFonts w:ascii="Times New Roman" w:hAnsi="Times New Roman"/>
          <w:b/>
          <w:sz w:val="22"/>
          <w:szCs w:val="22"/>
        </w:rPr>
      </w:pPr>
      <w:r w:rsidRPr="00F44BA5">
        <w:rPr>
          <w:rFonts w:ascii="Times New Roman" w:hAnsi="Times New Roman"/>
          <w:b/>
          <w:sz w:val="22"/>
          <w:szCs w:val="22"/>
        </w:rPr>
        <w:t xml:space="preserve">A final grade of “D” during the first year </w:t>
      </w:r>
    </w:p>
    <w:p w:rsidR="00C76074" w:rsidRPr="00F44BA5" w:rsidRDefault="00C76074" w:rsidP="00C76074">
      <w:pPr>
        <w:numPr>
          <w:ilvl w:val="0"/>
          <w:numId w:val="10"/>
        </w:numPr>
        <w:tabs>
          <w:tab w:val="left" w:pos="-1440"/>
          <w:tab w:val="left" w:pos="-86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contextualSpacing/>
        <w:rPr>
          <w:rFonts w:ascii="Times New Roman" w:hAnsi="Times New Roman"/>
          <w:b/>
          <w:sz w:val="22"/>
          <w:szCs w:val="22"/>
        </w:rPr>
      </w:pPr>
      <w:r w:rsidRPr="00F44BA5">
        <w:rPr>
          <w:rFonts w:ascii="Times New Roman" w:hAnsi="Times New Roman"/>
          <w:b/>
          <w:sz w:val="22"/>
          <w:szCs w:val="22"/>
        </w:rPr>
        <w:t xml:space="preserve">Evaluations indicating serious gaps in knowledge and clinical skills and/or inadequate integration of the content of the curriculum </w:t>
      </w:r>
    </w:p>
    <w:p w:rsidR="00C76074" w:rsidRPr="00F44BA5" w:rsidRDefault="00C76074" w:rsidP="00C76074">
      <w:pPr>
        <w:numPr>
          <w:ilvl w:val="0"/>
          <w:numId w:val="10"/>
        </w:numPr>
        <w:tabs>
          <w:tab w:val="left" w:pos="-1440"/>
          <w:tab w:val="left" w:pos="-86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contextualSpacing/>
        <w:rPr>
          <w:rFonts w:ascii="Times New Roman" w:hAnsi="Times New Roman"/>
          <w:b/>
          <w:sz w:val="22"/>
          <w:szCs w:val="22"/>
        </w:rPr>
      </w:pPr>
      <w:r w:rsidRPr="00F44BA5">
        <w:rPr>
          <w:rFonts w:ascii="Times New Roman" w:hAnsi="Times New Roman"/>
          <w:b/>
          <w:sz w:val="22"/>
          <w:szCs w:val="22"/>
        </w:rPr>
        <w:t xml:space="preserve">The appearance of a specific and serious academic deficiency, e.g., an important clinical skill has not been mastered </w:t>
      </w:r>
    </w:p>
    <w:p w:rsidR="00C76074" w:rsidRPr="00F44BA5" w:rsidRDefault="00C76074" w:rsidP="00C76074">
      <w:pPr>
        <w:numPr>
          <w:ilvl w:val="0"/>
          <w:numId w:val="10"/>
        </w:numPr>
        <w:tabs>
          <w:tab w:val="left" w:pos="-1440"/>
          <w:tab w:val="left" w:pos="-86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contextualSpacing/>
        <w:rPr>
          <w:rFonts w:ascii="Times New Roman" w:hAnsi="Times New Roman"/>
          <w:b/>
          <w:sz w:val="22"/>
          <w:szCs w:val="22"/>
        </w:rPr>
      </w:pPr>
      <w:r w:rsidRPr="00F44BA5">
        <w:rPr>
          <w:rFonts w:ascii="Times New Roman" w:hAnsi="Times New Roman"/>
          <w:b/>
          <w:sz w:val="22"/>
          <w:szCs w:val="22"/>
        </w:rPr>
        <w:t xml:space="preserve">Failure to assume appropriate professional responsibility and behavior </w:t>
      </w:r>
    </w:p>
    <w:p w:rsidR="00C76074" w:rsidRPr="00F44BA5" w:rsidRDefault="00C76074" w:rsidP="00C76074">
      <w:pPr>
        <w:numPr>
          <w:ilvl w:val="0"/>
          <w:numId w:val="10"/>
        </w:numPr>
        <w:tabs>
          <w:tab w:val="left" w:pos="-1440"/>
          <w:tab w:val="left" w:pos="-86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contextualSpacing/>
        <w:rPr>
          <w:rFonts w:ascii="Times New Roman" w:hAnsi="Times New Roman"/>
          <w:b/>
          <w:sz w:val="22"/>
          <w:szCs w:val="22"/>
        </w:rPr>
      </w:pPr>
      <w:r w:rsidRPr="00F44BA5">
        <w:rPr>
          <w:rFonts w:ascii="Times New Roman" w:hAnsi="Times New Roman"/>
          <w:b/>
          <w:sz w:val="22"/>
          <w:szCs w:val="22"/>
        </w:rPr>
        <w:t xml:space="preserve">A student's cumulative GPA less than 2.5 in Medical Laboratory Science Division or a program GPA less than 3.0 in the Pathologists’ Assistant Program </w:t>
      </w:r>
    </w:p>
    <w:p w:rsidR="00C76074" w:rsidRPr="00F44BA5" w:rsidRDefault="00C76074" w:rsidP="00C76074">
      <w:pPr>
        <w:numPr>
          <w:ilvl w:val="0"/>
          <w:numId w:val="10"/>
        </w:numPr>
        <w:tabs>
          <w:tab w:val="left" w:pos="-1440"/>
          <w:tab w:val="left" w:pos="-86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contextualSpacing/>
        <w:rPr>
          <w:rFonts w:ascii="Times New Roman" w:hAnsi="Times New Roman"/>
          <w:b/>
          <w:sz w:val="22"/>
          <w:szCs w:val="22"/>
        </w:rPr>
      </w:pPr>
      <w:r w:rsidRPr="00F44BA5">
        <w:rPr>
          <w:rFonts w:ascii="Times New Roman" w:hAnsi="Times New Roman"/>
          <w:b/>
          <w:sz w:val="22"/>
          <w:szCs w:val="22"/>
        </w:rPr>
        <w:t>Excessive absenteeism</w:t>
      </w:r>
    </w:p>
    <w:p w:rsidR="00C76074" w:rsidRPr="00F44BA5" w:rsidRDefault="00C76074" w:rsidP="00C76074">
      <w:pPr>
        <w:numPr>
          <w:ilvl w:val="0"/>
          <w:numId w:val="10"/>
        </w:numPr>
        <w:tabs>
          <w:tab w:val="left" w:pos="-1440"/>
          <w:tab w:val="left" w:pos="-86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contextualSpacing/>
        <w:rPr>
          <w:rFonts w:ascii="Times New Roman" w:hAnsi="Times New Roman"/>
          <w:b/>
          <w:sz w:val="22"/>
          <w:szCs w:val="22"/>
        </w:rPr>
      </w:pPr>
      <w:r w:rsidRPr="00F44BA5">
        <w:rPr>
          <w:rFonts w:ascii="Times New Roman" w:hAnsi="Times New Roman"/>
          <w:b/>
          <w:sz w:val="22"/>
          <w:szCs w:val="22"/>
        </w:rPr>
        <w:t>An infraction of the Student Code of Academic and Professional Integrity (Chapter III)</w:t>
      </w:r>
    </w:p>
    <w:p w:rsidR="00C76074" w:rsidRPr="00F44BA5" w:rsidRDefault="00C76074" w:rsidP="00C76074">
      <w:pPr>
        <w:tabs>
          <w:tab w:val="left" w:pos="-1440"/>
          <w:tab w:val="left" w:pos="-86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contextualSpacing/>
        <w:rPr>
          <w:rFonts w:ascii="Times New Roman" w:hAnsi="Times New Roman"/>
          <w:b/>
          <w:sz w:val="18"/>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When a student is placed on academic probation, remediation must be completed by the end of the following semester.  This review is based on grades, evaluations and written reports from course and clinical rotation instructor(s) or preceptor(s).  </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The imposition of probationary status is usually accompanied by remedial actions and performance requirements specified by the Vice-Chair based on the recommendations of the Academic and Professional Standards Committee. These actions are intended to remedy the academic or professional deficiency which resulted in the probation.  Successful conclusion of the remedial work and/or successful completion of the next academic semester ends the probationary period.</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Failure to achieve the required minimum GPA or to meet any terms of the probationary status by the semester following the probation may result in suspension or dismissal from the Medical Laboratory Science Division or dismissal from the Pathologists’ Assistant program. </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Probationary status can only be assigned for a </w:t>
      </w:r>
      <w:r w:rsidRPr="00F44BA5">
        <w:rPr>
          <w:rFonts w:ascii="Times New Roman" w:hAnsi="Times New Roman"/>
          <w:b/>
          <w:bCs/>
          <w:sz w:val="22"/>
          <w:szCs w:val="22"/>
        </w:rPr>
        <w:t xml:space="preserve">maximum of two semesters </w:t>
      </w:r>
      <w:r w:rsidRPr="00F44BA5">
        <w:rPr>
          <w:rFonts w:ascii="Times New Roman" w:hAnsi="Times New Roman"/>
          <w:sz w:val="22"/>
          <w:szCs w:val="22"/>
        </w:rPr>
        <w:t xml:space="preserve">throughout the student’s entire matriculation in the program. It is possible for a student to be placed on probation, meet the terms of the probation by the following semester, be placed on probation again during a subsequent semester and meet the terms of probation again by the following semester. However, no further probationary periods will be allowed. </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Remedial interventions in a student's curriculum by the Academic and Professional Standards Committee are designed to fit particular academic deficiencies and may, among others, take one or more of these forms:  a specific study or reading program, additional practice in a set of clinical skills, repetition of all or part of the curriculum, and self or directed study.  </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A student who is considered to be deficient in any clinical rotation as determined by the course instructor in consultation with the student’s clinical instructor(s) or preceptor(s) will be placed on probation. Remediation can include but is not limited to additional time in the same facility or a comparable facility. If the student fails the remediation assignment, either suspension or dismissal may be imposed. </w:t>
      </w:r>
      <w:r w:rsidRPr="00F44BA5">
        <w:rPr>
          <w:rFonts w:ascii="Times New Roman" w:hAnsi="Times New Roman"/>
          <w:b/>
          <w:sz w:val="22"/>
          <w:szCs w:val="22"/>
        </w:rPr>
        <w:t>Probationary status with the opportunity to repeat will be granted one time only in any clinical rotation</w:t>
      </w:r>
      <w:r w:rsidRPr="00F44BA5">
        <w:rPr>
          <w:rFonts w:ascii="Times New Roman" w:hAnsi="Times New Roman"/>
          <w:sz w:val="22"/>
          <w:szCs w:val="22"/>
        </w:rPr>
        <w:t xml:space="preserve">.  </w:t>
      </w:r>
    </w:p>
    <w:p w:rsidR="0077365E" w:rsidRDefault="0077365E"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77365E" w:rsidRPr="00F44BA5" w:rsidRDefault="0077365E"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pStyle w:val="Heading3"/>
        <w:rPr>
          <w:rFonts w:ascii="Times New Roman" w:hAnsi="Times New Roman" w:cs="Times New Roman"/>
          <w:color w:val="auto"/>
        </w:rPr>
      </w:pPr>
      <w:bookmarkStart w:id="31" w:name="_3.6__Academic"/>
      <w:bookmarkStart w:id="32" w:name="_Toc363045489"/>
      <w:bookmarkEnd w:id="31"/>
      <w:r w:rsidRPr="00F44BA5">
        <w:rPr>
          <w:rFonts w:ascii="Times New Roman" w:hAnsi="Times New Roman" w:cs="Times New Roman"/>
          <w:color w:val="auto"/>
        </w:rPr>
        <w:lastRenderedPageBreak/>
        <w:t xml:space="preserve">3.6 </w:t>
      </w:r>
      <w:r w:rsidRPr="00F44BA5">
        <w:rPr>
          <w:rFonts w:ascii="Times New Roman" w:hAnsi="Times New Roman" w:cs="Times New Roman"/>
          <w:color w:val="auto"/>
        </w:rPr>
        <w:tab/>
        <w:t>Academic Suspension</w:t>
      </w:r>
      <w:bookmarkEnd w:id="32"/>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No credit will be given for a course in which a student receives an “F” or “UF” in the Medical Laboratory Science Division. Should a student receive an “F” or “UF”, the penalty of suspension may be granted with the possibility of reinstatement only upon meeting the terms of the suspension.</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Suspension for up to one year may be recommended by the Academic and Professional Standards Committee for any case of:</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sz w:val="22"/>
          <w:szCs w:val="22"/>
        </w:rPr>
      </w:pPr>
      <w:r w:rsidRPr="00F44BA5">
        <w:rPr>
          <w:rFonts w:ascii="Times New Roman" w:hAnsi="Times New Roman"/>
          <w:i/>
          <w:sz w:val="22"/>
          <w:szCs w:val="22"/>
        </w:rPr>
        <w:t>Medical Laboratory Science Division Criteria:</w:t>
      </w:r>
    </w:p>
    <w:p w:rsidR="00C76074" w:rsidRPr="00F44BA5" w:rsidRDefault="00C76074" w:rsidP="00C76074">
      <w:pPr>
        <w:numPr>
          <w:ilvl w:val="0"/>
          <w:numId w:val="12"/>
        </w:numPr>
        <w:tabs>
          <w:tab w:val="left" w:pos="-1440"/>
          <w:tab w:val="left" w:pos="-864"/>
          <w:tab w:val="left" w:pos="-720"/>
          <w:tab w:val="left" w:pos="2160"/>
          <w:tab w:val="left" w:pos="360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A second final grade of “D” in the first year or a final grade of “D” in the second year</w:t>
      </w:r>
    </w:p>
    <w:p w:rsidR="00C76074" w:rsidRPr="00F44BA5" w:rsidRDefault="00C76074" w:rsidP="00C76074">
      <w:pPr>
        <w:numPr>
          <w:ilvl w:val="0"/>
          <w:numId w:val="12"/>
        </w:numPr>
        <w:tabs>
          <w:tab w:val="left" w:pos="-1440"/>
          <w:tab w:val="left" w:pos="-864"/>
          <w:tab w:val="left" w:pos="-720"/>
          <w:tab w:val="left" w:pos="2160"/>
          <w:tab w:val="left" w:pos="360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 xml:space="preserve">A final grade of “F”, “UF” or “I” </w:t>
      </w:r>
    </w:p>
    <w:p w:rsidR="00C76074" w:rsidRPr="00F44BA5" w:rsidRDefault="00C76074" w:rsidP="00C76074">
      <w:pPr>
        <w:numPr>
          <w:ilvl w:val="0"/>
          <w:numId w:val="12"/>
        </w:numPr>
        <w:tabs>
          <w:tab w:val="left" w:pos="-1440"/>
          <w:tab w:val="left" w:pos="-864"/>
          <w:tab w:val="left" w:pos="-720"/>
          <w:tab w:val="left" w:pos="2160"/>
          <w:tab w:val="left" w:pos="360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 xml:space="preserve">More than two semesters of a cumulative GPA less than 2.5 </w:t>
      </w:r>
    </w:p>
    <w:p w:rsidR="00C76074" w:rsidRPr="00F44BA5" w:rsidRDefault="00C76074" w:rsidP="00C76074">
      <w:pPr>
        <w:pStyle w:val="Default"/>
        <w:numPr>
          <w:ilvl w:val="0"/>
          <w:numId w:val="12"/>
        </w:numPr>
        <w:tabs>
          <w:tab w:val="left" w:pos="2160"/>
        </w:tabs>
        <w:ind w:left="2160"/>
        <w:rPr>
          <w:color w:val="auto"/>
          <w:sz w:val="22"/>
          <w:szCs w:val="22"/>
        </w:rPr>
      </w:pPr>
      <w:r w:rsidRPr="00F44BA5">
        <w:rPr>
          <w:bCs/>
          <w:color w:val="auto"/>
          <w:sz w:val="22"/>
          <w:szCs w:val="22"/>
        </w:rPr>
        <w:t>A cumulative GPA less than 2.5 by the end of the Spring II semester of the second year</w:t>
      </w:r>
    </w:p>
    <w:p w:rsidR="00C76074" w:rsidRPr="00F44BA5" w:rsidRDefault="00C76074" w:rsidP="00C76074">
      <w:pPr>
        <w:numPr>
          <w:ilvl w:val="0"/>
          <w:numId w:val="12"/>
        </w:numPr>
        <w:tabs>
          <w:tab w:val="left" w:pos="-1440"/>
          <w:tab w:val="left" w:pos="-864"/>
          <w:tab w:val="left" w:pos="-720"/>
          <w:tab w:val="left" w:pos="2160"/>
          <w:tab w:val="left" w:pos="360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 xml:space="preserve">Failure of the comprehensive examination after two attempts given during the Spring II semester of the second year </w:t>
      </w:r>
    </w:p>
    <w:p w:rsidR="00C76074" w:rsidRPr="00F44BA5" w:rsidRDefault="00C76074" w:rsidP="00C76074">
      <w:pPr>
        <w:numPr>
          <w:ilvl w:val="0"/>
          <w:numId w:val="12"/>
        </w:numPr>
        <w:tabs>
          <w:tab w:val="left" w:pos="-1440"/>
          <w:tab w:val="left" w:pos="-864"/>
          <w:tab w:val="left" w:pos="-720"/>
          <w:tab w:val="left" w:pos="2160"/>
          <w:tab w:val="left" w:pos="360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 xml:space="preserve">Unsatisfactory evaluations which indicate gaps in knowledge and skills and/or inadequate integration of the content of the curriculum </w:t>
      </w:r>
    </w:p>
    <w:p w:rsidR="00C76074" w:rsidRPr="00F44BA5" w:rsidRDefault="00C76074" w:rsidP="00C76074">
      <w:pPr>
        <w:numPr>
          <w:ilvl w:val="0"/>
          <w:numId w:val="12"/>
        </w:numPr>
        <w:tabs>
          <w:tab w:val="left" w:pos="-1440"/>
          <w:tab w:val="left" w:pos="-864"/>
          <w:tab w:val="left" w:pos="-720"/>
          <w:tab w:val="left" w:pos="2160"/>
          <w:tab w:val="left" w:pos="360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Failure to assume appropriate professional responsibility</w:t>
      </w:r>
    </w:p>
    <w:p w:rsidR="00C76074" w:rsidRPr="00F44BA5" w:rsidRDefault="00C76074" w:rsidP="00C76074">
      <w:pPr>
        <w:numPr>
          <w:ilvl w:val="0"/>
          <w:numId w:val="12"/>
        </w:numPr>
        <w:tabs>
          <w:tab w:val="left" w:pos="-1440"/>
          <w:tab w:val="left" w:pos="-864"/>
          <w:tab w:val="left" w:pos="-720"/>
          <w:tab w:val="left" w:pos="2160"/>
          <w:tab w:val="left" w:pos="360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Failure to meet professional standards including those of demeanor and conduct</w:t>
      </w:r>
    </w:p>
    <w:p w:rsidR="00C76074" w:rsidRPr="00F44BA5" w:rsidRDefault="00C76074" w:rsidP="00C76074">
      <w:pPr>
        <w:numPr>
          <w:ilvl w:val="0"/>
          <w:numId w:val="12"/>
        </w:numPr>
        <w:tabs>
          <w:tab w:val="left" w:pos="-1440"/>
          <w:tab w:val="left" w:pos="-864"/>
          <w:tab w:val="left" w:pos="-720"/>
          <w:tab w:val="left" w:pos="2160"/>
          <w:tab w:val="left" w:pos="360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 xml:space="preserve">Excessive absenteeism </w:t>
      </w:r>
    </w:p>
    <w:p w:rsidR="00C76074" w:rsidRPr="00F44BA5" w:rsidRDefault="00C76074" w:rsidP="00C76074">
      <w:pPr>
        <w:numPr>
          <w:ilvl w:val="0"/>
          <w:numId w:val="12"/>
        </w:numPr>
        <w:tabs>
          <w:tab w:val="left" w:pos="-1440"/>
          <w:tab w:val="left" w:pos="-864"/>
          <w:tab w:val="left" w:pos="-720"/>
          <w:tab w:val="left" w:pos="2160"/>
          <w:tab w:val="left" w:pos="360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Any infractions of the Student Code of Academic and Professional Integrity (Chapter III)</w:t>
      </w:r>
    </w:p>
    <w:p w:rsidR="00C76074" w:rsidRPr="00F44BA5" w:rsidRDefault="00C76074" w:rsidP="00C76074">
      <w:pPr>
        <w:tabs>
          <w:tab w:val="left" w:pos="-1440"/>
          <w:tab w:val="left" w:pos="-864"/>
          <w:tab w:val="left" w:pos="-720"/>
          <w:tab w:val="left" w:pos="2160"/>
          <w:tab w:val="left" w:pos="360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p>
    <w:p w:rsidR="00C76074" w:rsidRPr="00F44BA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sz w:val="22"/>
          <w:szCs w:val="22"/>
        </w:rPr>
      </w:pPr>
      <w:r w:rsidRPr="00F44BA5">
        <w:rPr>
          <w:rFonts w:ascii="Times New Roman" w:hAnsi="Times New Roman"/>
          <w:i/>
          <w:sz w:val="22"/>
          <w:szCs w:val="22"/>
        </w:rPr>
        <w:t>Pathologists’ Assistant Program Criteria:</w:t>
      </w:r>
    </w:p>
    <w:p w:rsidR="00C76074" w:rsidRPr="00F44BA5" w:rsidRDefault="00C76074" w:rsidP="00C76074">
      <w:pPr>
        <w:numPr>
          <w:ilvl w:val="1"/>
          <w:numId w:val="14"/>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A second final grade of “D” in the first year or a final grade of “D” in the second year</w:t>
      </w:r>
    </w:p>
    <w:p w:rsidR="00C76074" w:rsidRPr="00F44BA5" w:rsidRDefault="00C76074" w:rsidP="00C76074">
      <w:pPr>
        <w:numPr>
          <w:ilvl w:val="1"/>
          <w:numId w:val="14"/>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 xml:space="preserve">Failure of the comprehensive examination after two attempts given during the Fall II semester of the second year </w:t>
      </w:r>
    </w:p>
    <w:p w:rsidR="00C76074" w:rsidRPr="00F44BA5" w:rsidRDefault="00C76074" w:rsidP="00C76074">
      <w:pPr>
        <w:numPr>
          <w:ilvl w:val="1"/>
          <w:numId w:val="14"/>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 xml:space="preserve">Unsatisfactory evaluations which indicate gaps in knowledge and skills and/or inadequate integration of the content of the curriculum; </w:t>
      </w:r>
    </w:p>
    <w:p w:rsidR="00C76074" w:rsidRPr="00F44BA5" w:rsidRDefault="00C76074" w:rsidP="00C76074">
      <w:pPr>
        <w:numPr>
          <w:ilvl w:val="1"/>
          <w:numId w:val="14"/>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Failure to assume appropriate professional responsibility</w:t>
      </w:r>
    </w:p>
    <w:p w:rsidR="00C76074" w:rsidRPr="00F44BA5" w:rsidRDefault="00C76074" w:rsidP="00C76074">
      <w:pPr>
        <w:numPr>
          <w:ilvl w:val="1"/>
          <w:numId w:val="14"/>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Failure to meet professional standards including those of demeanor and conduct</w:t>
      </w:r>
    </w:p>
    <w:p w:rsidR="00C76074" w:rsidRPr="00F44BA5" w:rsidRDefault="00C76074" w:rsidP="00C76074">
      <w:pPr>
        <w:numPr>
          <w:ilvl w:val="1"/>
          <w:numId w:val="14"/>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Excessive absenteeism</w:t>
      </w:r>
    </w:p>
    <w:p w:rsidR="00C76074" w:rsidRPr="00F44BA5" w:rsidRDefault="00C76074" w:rsidP="00C76074">
      <w:pPr>
        <w:numPr>
          <w:ilvl w:val="1"/>
          <w:numId w:val="14"/>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Any infractions of the Student Code of Academic and Professional Integrity (Chapter III)</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sz w:val="22"/>
          <w:szCs w:val="22"/>
        </w:rPr>
      </w:pPr>
      <w:r w:rsidRPr="00F44BA5">
        <w:rPr>
          <w:rFonts w:ascii="Times New Roman" w:hAnsi="Times New Roman"/>
          <w:b/>
          <w:bCs/>
          <w:sz w:val="22"/>
          <w:szCs w:val="22"/>
        </w:rPr>
        <w:t>Suspension for up to one year will be recommended for a cumulative GPA less than 2.25 in any one semester in the Medical Laboratory Science Division.</w:t>
      </w:r>
    </w:p>
    <w:p w:rsidR="00C76074" w:rsidRPr="00F44BA5" w:rsidRDefault="00C76074" w:rsidP="00C76074">
      <w:pPr>
        <w:tabs>
          <w:tab w:val="left" w:pos="-1440"/>
          <w:tab w:val="left" w:pos="-86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Should the Academic and Professional Standards Committee conclude that temporary or personal problems are the reason for deficiencies and/or violations, the Committee may recommend to the Vice-Chair that the student be suspended from the program for not more than one year. During the period of suspension, the student may not enroll in any program courses.  Other requirements may be mandated by the Academic and Professional Standards Committee which include but are not limited to counseling, defined remedial coursework or disability services.</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The student will be reinstated to the Medical Laboratory Science Division contingent upon </w:t>
      </w:r>
      <w:r w:rsidRPr="00F44BA5">
        <w:rPr>
          <w:rFonts w:ascii="Times New Roman" w:hAnsi="Times New Roman"/>
          <w:sz w:val="22"/>
          <w:szCs w:val="22"/>
        </w:rPr>
        <w:lastRenderedPageBreak/>
        <w:t>successful petition demonstrating that the deficiencies which resulted in the suspension have been resolved and any terms or conditions imposed at the time of the suspension have been met. The student may be required to repeat all or portions of the curriculum following reinstatement.</w:t>
      </w:r>
    </w:p>
    <w:p w:rsidR="00C76074" w:rsidRPr="00F44BA5" w:rsidRDefault="00C76074" w:rsidP="00C76074">
      <w:pPr>
        <w:pStyle w:val="Heading3"/>
        <w:rPr>
          <w:rFonts w:ascii="Times New Roman" w:hAnsi="Times New Roman" w:cs="Times New Roman"/>
          <w:color w:val="auto"/>
        </w:rPr>
      </w:pPr>
      <w:bookmarkStart w:id="33" w:name="_3.7__"/>
      <w:bookmarkStart w:id="34" w:name="_Toc363045490"/>
      <w:bookmarkEnd w:id="33"/>
      <w:r w:rsidRPr="00F44BA5">
        <w:rPr>
          <w:rFonts w:ascii="Times New Roman" w:hAnsi="Times New Roman" w:cs="Times New Roman"/>
          <w:color w:val="auto"/>
        </w:rPr>
        <w:t xml:space="preserve">3.7  </w:t>
      </w:r>
      <w:r w:rsidRPr="00F44BA5">
        <w:rPr>
          <w:rFonts w:ascii="Times New Roman" w:hAnsi="Times New Roman" w:cs="Times New Roman"/>
          <w:color w:val="auto"/>
        </w:rPr>
        <w:tab/>
        <w:t>Academic Dismissal</w:t>
      </w:r>
      <w:bookmarkEnd w:id="34"/>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Dismissal may be recommended by the Academic and Professional Standards Committee for any case of:</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sz w:val="22"/>
          <w:szCs w:val="22"/>
        </w:rPr>
      </w:pPr>
      <w:r w:rsidRPr="00F44BA5">
        <w:rPr>
          <w:rFonts w:ascii="Times New Roman" w:hAnsi="Times New Roman"/>
          <w:i/>
          <w:sz w:val="22"/>
          <w:szCs w:val="22"/>
        </w:rPr>
        <w:t>Medical Laboratory Science Division Criteria:</w:t>
      </w:r>
    </w:p>
    <w:p w:rsidR="00C76074" w:rsidRPr="00F44BA5" w:rsidRDefault="00C76074" w:rsidP="00C76074">
      <w:pPr>
        <w:numPr>
          <w:ilvl w:val="1"/>
          <w:numId w:val="16"/>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A second final grade of “D” in the first year or a final grade of “D” in the second year</w:t>
      </w:r>
    </w:p>
    <w:p w:rsidR="00C76074" w:rsidRPr="00F44BA5" w:rsidRDefault="00C76074" w:rsidP="00C76074">
      <w:pPr>
        <w:numPr>
          <w:ilvl w:val="1"/>
          <w:numId w:val="16"/>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 xml:space="preserve">Two semesters of a cumulative GPA less than 2.25 </w:t>
      </w:r>
    </w:p>
    <w:p w:rsidR="00C76074" w:rsidRPr="00F44BA5" w:rsidRDefault="00C76074" w:rsidP="00C76074">
      <w:pPr>
        <w:numPr>
          <w:ilvl w:val="1"/>
          <w:numId w:val="16"/>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bCs/>
          <w:sz w:val="22"/>
          <w:szCs w:val="22"/>
        </w:rPr>
        <w:t>A cumulative GPA less than 2.5 by the end of the Spring II semester of the second year</w:t>
      </w:r>
    </w:p>
    <w:p w:rsidR="00C76074" w:rsidRPr="00F44BA5" w:rsidRDefault="00C76074" w:rsidP="00C76074">
      <w:pPr>
        <w:numPr>
          <w:ilvl w:val="1"/>
          <w:numId w:val="16"/>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 xml:space="preserve">Failure of the comprehensive examination after two attempts given during the Spring II semester of the second year </w:t>
      </w:r>
    </w:p>
    <w:p w:rsidR="00C76074" w:rsidRPr="00F44BA5" w:rsidRDefault="00C76074" w:rsidP="00C76074">
      <w:pPr>
        <w:numPr>
          <w:ilvl w:val="1"/>
          <w:numId w:val="16"/>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Unsatisfactory evaluations which indicate gaps in knowledge and skills and/or inadequate integration of the content of the curriculum</w:t>
      </w:r>
    </w:p>
    <w:p w:rsidR="00C76074" w:rsidRPr="00F44BA5" w:rsidRDefault="00C76074" w:rsidP="00C76074">
      <w:pPr>
        <w:numPr>
          <w:ilvl w:val="1"/>
          <w:numId w:val="16"/>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 xml:space="preserve">Failure to assume appropriate professional responsibility </w:t>
      </w:r>
    </w:p>
    <w:p w:rsidR="00C76074" w:rsidRPr="00F44BA5" w:rsidRDefault="00C76074" w:rsidP="00C76074">
      <w:pPr>
        <w:numPr>
          <w:ilvl w:val="1"/>
          <w:numId w:val="16"/>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 xml:space="preserve">Failure to meet professional standards including those of demeanor and conduct </w:t>
      </w:r>
    </w:p>
    <w:p w:rsidR="00C76074" w:rsidRPr="00F44BA5" w:rsidRDefault="00C76074" w:rsidP="00C76074">
      <w:pPr>
        <w:numPr>
          <w:ilvl w:val="1"/>
          <w:numId w:val="16"/>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sz w:val="22"/>
          <w:szCs w:val="22"/>
        </w:rPr>
      </w:pPr>
      <w:r w:rsidRPr="00F44BA5">
        <w:rPr>
          <w:rFonts w:ascii="Times New Roman" w:hAnsi="Times New Roman"/>
          <w:sz w:val="22"/>
          <w:szCs w:val="22"/>
        </w:rPr>
        <w:t>Any infractions of the Student Code of Academic and Professional Integrity (Chapter III)</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i/>
          <w:sz w:val="22"/>
          <w:szCs w:val="22"/>
        </w:rPr>
      </w:pPr>
      <w:r w:rsidRPr="00F44BA5">
        <w:rPr>
          <w:rFonts w:ascii="Times New Roman" w:hAnsi="Times New Roman"/>
          <w:i/>
          <w:sz w:val="22"/>
          <w:szCs w:val="22"/>
        </w:rPr>
        <w:t>Pathologists’ Assistant Program Criteria:</w:t>
      </w:r>
    </w:p>
    <w:p w:rsidR="00C76074" w:rsidRPr="00F44BA5" w:rsidRDefault="00C76074" w:rsidP="00C76074">
      <w:pPr>
        <w:numPr>
          <w:ilvl w:val="0"/>
          <w:numId w:val="18"/>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A second final grade of “D” in the first year or a final grade of “D” in the second year</w:t>
      </w:r>
    </w:p>
    <w:p w:rsidR="00C76074" w:rsidRPr="00F44BA5" w:rsidRDefault="00C76074" w:rsidP="00C76074">
      <w:pPr>
        <w:numPr>
          <w:ilvl w:val="0"/>
          <w:numId w:val="18"/>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 xml:space="preserve">Failure of the comprehensive examination after two attempts given during the Fall II semester of the second year </w:t>
      </w:r>
    </w:p>
    <w:p w:rsidR="00C76074" w:rsidRPr="00F44BA5" w:rsidRDefault="00C76074" w:rsidP="00C76074">
      <w:pPr>
        <w:numPr>
          <w:ilvl w:val="0"/>
          <w:numId w:val="18"/>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 xml:space="preserve">Unsatisfactory evaluations which indicate gaps in knowledge and skills and/or inadequate integration of the content of the curriculum; </w:t>
      </w:r>
    </w:p>
    <w:p w:rsidR="00C76074" w:rsidRPr="00F44BA5" w:rsidRDefault="00C76074" w:rsidP="00C76074">
      <w:pPr>
        <w:numPr>
          <w:ilvl w:val="0"/>
          <w:numId w:val="18"/>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Failure to assume appropriate professional responsibility</w:t>
      </w:r>
    </w:p>
    <w:p w:rsidR="00C76074" w:rsidRPr="00F44BA5" w:rsidRDefault="00C76074" w:rsidP="00C76074">
      <w:pPr>
        <w:numPr>
          <w:ilvl w:val="0"/>
          <w:numId w:val="18"/>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Failure to meet professional standards including those of demeanor and conduct</w:t>
      </w:r>
    </w:p>
    <w:p w:rsidR="00C76074" w:rsidRPr="00F44BA5" w:rsidRDefault="00C76074" w:rsidP="00C76074">
      <w:pPr>
        <w:numPr>
          <w:ilvl w:val="0"/>
          <w:numId w:val="18"/>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Excessive absenteeism</w:t>
      </w:r>
    </w:p>
    <w:p w:rsidR="00C76074" w:rsidRPr="00F44BA5" w:rsidRDefault="00C76074" w:rsidP="00C76074">
      <w:pPr>
        <w:numPr>
          <w:ilvl w:val="0"/>
          <w:numId w:val="18"/>
        </w:numPr>
        <w:tabs>
          <w:tab w:val="left" w:pos="-1440"/>
          <w:tab w:val="left" w:pos="-864"/>
          <w:tab w:val="left" w:pos="-720"/>
          <w:tab w:val="left" w:pos="2160"/>
          <w:tab w:val="left" w:pos="2880"/>
          <w:tab w:val="left" w:pos="4320"/>
          <w:tab w:val="left" w:pos="5040"/>
          <w:tab w:val="left" w:pos="5760"/>
          <w:tab w:val="left" w:pos="6480"/>
          <w:tab w:val="left" w:pos="7200"/>
          <w:tab w:val="left" w:pos="7920"/>
          <w:tab w:val="left" w:pos="8640"/>
          <w:tab w:val="left" w:pos="9360"/>
        </w:tabs>
        <w:contextualSpacing/>
        <w:rPr>
          <w:rFonts w:ascii="Times New Roman" w:hAnsi="Times New Roman"/>
          <w:sz w:val="22"/>
          <w:szCs w:val="22"/>
        </w:rPr>
      </w:pPr>
      <w:r w:rsidRPr="00F44BA5">
        <w:rPr>
          <w:rFonts w:ascii="Times New Roman" w:hAnsi="Times New Roman"/>
          <w:sz w:val="22"/>
          <w:szCs w:val="22"/>
        </w:rPr>
        <w:t>Any infractions of the Student Code of Academic and Professional Integrity (Chapter III)</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sz w:val="22"/>
          <w:szCs w:val="22"/>
        </w:rPr>
      </w:pPr>
      <w:r w:rsidRPr="00F44BA5">
        <w:rPr>
          <w:rFonts w:ascii="Times New Roman" w:hAnsi="Times New Roman"/>
          <w:b/>
          <w:bCs/>
          <w:sz w:val="22"/>
          <w:szCs w:val="22"/>
        </w:rPr>
        <w:t xml:space="preserve">Dismissal will be recommended by the Academic and Professional Standards Committee for any case of: </w:t>
      </w:r>
    </w:p>
    <w:p w:rsidR="00C76074" w:rsidRPr="00F44BA5" w:rsidRDefault="00C76074" w:rsidP="00C76074">
      <w:pPr>
        <w:numPr>
          <w:ilvl w:val="1"/>
          <w:numId w:val="20"/>
        </w:num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contextualSpacing/>
        <w:rPr>
          <w:rFonts w:ascii="Times New Roman" w:hAnsi="Times New Roman"/>
          <w:b/>
          <w:bCs/>
          <w:sz w:val="22"/>
          <w:szCs w:val="22"/>
        </w:rPr>
      </w:pPr>
      <w:r w:rsidRPr="00F44BA5">
        <w:rPr>
          <w:rFonts w:ascii="Times New Roman" w:hAnsi="Times New Roman"/>
          <w:b/>
          <w:bCs/>
          <w:sz w:val="22"/>
          <w:szCs w:val="22"/>
        </w:rPr>
        <w:t xml:space="preserve">A cumulative GPA less than 2.0 or more than two semesters of a cumulative GPA less than 2.25 in the Medical Laboratory Science Division </w:t>
      </w:r>
    </w:p>
    <w:p w:rsidR="00C76074" w:rsidRPr="00F44BA5" w:rsidRDefault="00C76074" w:rsidP="00C76074">
      <w:pPr>
        <w:numPr>
          <w:ilvl w:val="0"/>
          <w:numId w:val="20"/>
        </w:num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
          <w:bCs/>
          <w:sz w:val="22"/>
          <w:szCs w:val="22"/>
        </w:rPr>
      </w:pPr>
      <w:r w:rsidRPr="00F44BA5">
        <w:rPr>
          <w:rFonts w:ascii="Times New Roman" w:hAnsi="Times New Roman"/>
          <w:b/>
          <w:bCs/>
          <w:sz w:val="22"/>
          <w:szCs w:val="22"/>
        </w:rPr>
        <w:t>A program GPA less than 2.75 or more than two semesters of a program GPA less than 3.0 in the Pathologists’ Assistant Program</w:t>
      </w:r>
    </w:p>
    <w:p w:rsidR="00C76074" w:rsidRPr="00F44BA5" w:rsidRDefault="00C76074" w:rsidP="00C76074">
      <w:pPr>
        <w:numPr>
          <w:ilvl w:val="0"/>
          <w:numId w:val="20"/>
        </w:num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
          <w:bCs/>
          <w:sz w:val="22"/>
          <w:szCs w:val="22"/>
        </w:rPr>
      </w:pPr>
      <w:r w:rsidRPr="00F44BA5">
        <w:rPr>
          <w:rFonts w:ascii="Times New Roman" w:hAnsi="Times New Roman"/>
          <w:b/>
          <w:bCs/>
          <w:sz w:val="22"/>
          <w:szCs w:val="22"/>
        </w:rPr>
        <w:t>Two final course grades of D in the same semester</w:t>
      </w:r>
    </w:p>
    <w:p w:rsidR="00C76074" w:rsidRPr="00F44BA5" w:rsidRDefault="00C76074" w:rsidP="00C76074">
      <w:pPr>
        <w:numPr>
          <w:ilvl w:val="0"/>
          <w:numId w:val="20"/>
        </w:num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
          <w:bCs/>
          <w:sz w:val="22"/>
          <w:szCs w:val="22"/>
        </w:rPr>
      </w:pPr>
      <w:r w:rsidRPr="00F44BA5">
        <w:rPr>
          <w:rFonts w:ascii="Times New Roman" w:hAnsi="Times New Roman"/>
          <w:b/>
          <w:bCs/>
          <w:sz w:val="22"/>
          <w:szCs w:val="22"/>
        </w:rPr>
        <w:t>A final grade of “F” or “UF”</w:t>
      </w:r>
    </w:p>
    <w:p w:rsidR="00C76074" w:rsidRPr="00F44BA5" w:rsidRDefault="00C76074" w:rsidP="00C76074">
      <w:pPr>
        <w:numPr>
          <w:ilvl w:val="0"/>
          <w:numId w:val="20"/>
        </w:numPr>
        <w:tabs>
          <w:tab w:val="left" w:pos="-1440"/>
          <w:tab w:val="left" w:pos="-864"/>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b/>
          <w:bCs/>
          <w:sz w:val="22"/>
          <w:szCs w:val="22"/>
        </w:rPr>
      </w:pPr>
      <w:r w:rsidRPr="00F44BA5">
        <w:rPr>
          <w:rFonts w:ascii="Times New Roman" w:hAnsi="Times New Roman"/>
          <w:b/>
          <w:bCs/>
          <w:sz w:val="22"/>
          <w:szCs w:val="22"/>
        </w:rPr>
        <w:t>A student meeting the criteria for suspension a second time</w:t>
      </w:r>
    </w:p>
    <w:p w:rsidR="00CD6349" w:rsidRPr="00F44BA5" w:rsidRDefault="00CD6349"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The Academic and Professional Standards Committee expects every student to meet the requirements stated in Section </w:t>
      </w:r>
      <w:hyperlink r:id="rId64" w:anchor="_1.1__Requirements" w:history="1">
        <w:r w:rsidRPr="00F44BA5">
          <w:rPr>
            <w:rStyle w:val="Hyperlink"/>
            <w:rFonts w:ascii="Times New Roman" w:eastAsiaTheme="majorEastAsia" w:hAnsi="Times New Roman"/>
            <w:color w:val="auto"/>
            <w:sz w:val="22"/>
            <w:szCs w:val="22"/>
          </w:rPr>
          <w:t>1.1</w:t>
        </w:r>
      </w:hyperlink>
      <w:r w:rsidRPr="00F44BA5">
        <w:rPr>
          <w:rFonts w:ascii="Times New Roman" w:hAnsi="Times New Roman"/>
          <w:sz w:val="22"/>
          <w:szCs w:val="22"/>
        </w:rPr>
        <w:t xml:space="preserve"> and </w:t>
      </w:r>
      <w:hyperlink r:id="rId65" w:anchor="_1.2__Evaluations" w:history="1">
        <w:r w:rsidRPr="00F44BA5">
          <w:rPr>
            <w:rStyle w:val="Hyperlink"/>
            <w:rFonts w:ascii="Times New Roman" w:eastAsiaTheme="majorEastAsia" w:hAnsi="Times New Roman"/>
            <w:color w:val="auto"/>
            <w:sz w:val="22"/>
            <w:szCs w:val="22"/>
          </w:rPr>
          <w:t>1.2</w:t>
        </w:r>
      </w:hyperlink>
      <w:r w:rsidRPr="00F44BA5">
        <w:rPr>
          <w:rFonts w:ascii="Times New Roman" w:hAnsi="Times New Roman"/>
          <w:sz w:val="22"/>
          <w:szCs w:val="22"/>
        </w:rPr>
        <w:t xml:space="preserve"> of this policy.  Therefore, even without an unsatisfactory grade, a student may incur a recommendation for dismissal for failure to meet these requirements.  </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lastRenderedPageBreak/>
        <w:t>Recommendation to dismiss a student for failure to meet academic or professional standards can be made only after the student has been counseled by the Vice-Chair.  After the student is given a reasonable opportunity to correct deficiencies, there shall be a formal review of the student’s status by the Academic and Professional Standards Committee to determine whether the student shall be retained or dismissed.  The student may provide the Academic and Professional Standards Committee written documentation of his or her efforts to correct deficiencies.  The Academic and Professional Standards Committee may determine stipulations and conditions of the student’s remediation.  The student may be required to repeat all or portions of the curriculum following reinstatement in the Medical Laboratory Science Division.  In the Pathologists’ Program, reinstatement will occur in the Spring I semester.</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An Academic and Professional Standards Committee recommendation for dismissal, including any documentation provided by the student to the commit</w:t>
      </w:r>
      <w:r w:rsidR="008C30D5" w:rsidRPr="00F44BA5">
        <w:rPr>
          <w:rFonts w:ascii="Times New Roman" w:hAnsi="Times New Roman"/>
          <w:sz w:val="22"/>
          <w:szCs w:val="22"/>
        </w:rPr>
        <w:t>tee, shall be forwarded to the Vice-Chair of Professional Programs</w:t>
      </w:r>
      <w:r w:rsidRPr="00F44BA5">
        <w:rPr>
          <w:rFonts w:ascii="Times New Roman" w:hAnsi="Times New Roman"/>
          <w:sz w:val="22"/>
          <w:szCs w:val="22"/>
        </w:rPr>
        <w:t xml:space="preserve">, or designee, and to the student.  Within 15 calendar days of receipt of the Academic and Professional Standards Committee’s recommendation, the </w:t>
      </w:r>
      <w:r w:rsidR="008C30D5" w:rsidRPr="00F44BA5">
        <w:rPr>
          <w:rFonts w:ascii="Times New Roman" w:hAnsi="Times New Roman"/>
          <w:sz w:val="22"/>
          <w:szCs w:val="22"/>
        </w:rPr>
        <w:t>Vice-Chair</w:t>
      </w:r>
      <w:r w:rsidRPr="00F44BA5">
        <w:rPr>
          <w:rFonts w:ascii="Times New Roman" w:hAnsi="Times New Roman"/>
          <w:sz w:val="22"/>
          <w:szCs w:val="22"/>
        </w:rPr>
        <w:t>, or designee, shall inform the student of his/her decision.  A decision to dismiss shall specify whether the dismissal is from the program, college, or school.</w:t>
      </w: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C76074" w:rsidRPr="00F44BA5" w:rsidRDefault="00C76074" w:rsidP="00C76074">
      <w:pPr>
        <w:tabs>
          <w:tab w:val="left" w:pos="-1440"/>
          <w:tab w:val="left" w:pos="-86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The student may appeal this dismissal (</w:t>
      </w:r>
      <w:hyperlink r:id="rId66" w:anchor="_SECTION_4._" w:history="1">
        <w:r w:rsidRPr="00F44BA5">
          <w:rPr>
            <w:rStyle w:val="Hyperlink"/>
            <w:rFonts w:ascii="Times New Roman" w:eastAsiaTheme="majorEastAsia" w:hAnsi="Times New Roman"/>
            <w:color w:val="auto"/>
            <w:sz w:val="22"/>
            <w:szCs w:val="22"/>
          </w:rPr>
          <w:t>Section 4</w:t>
        </w:r>
      </w:hyperlink>
      <w:r w:rsidRPr="00F44BA5">
        <w:rPr>
          <w:rFonts w:ascii="Times New Roman" w:hAnsi="Times New Roman"/>
          <w:sz w:val="22"/>
          <w:szCs w:val="22"/>
        </w:rPr>
        <w:t>).  Students who are dismissed may reapply through the standard admissions process.</w:t>
      </w:r>
      <w:r w:rsidRPr="00F44BA5">
        <w:rPr>
          <w:rFonts w:ascii="Times New Roman" w:hAnsi="Times New Roman"/>
          <w:sz w:val="24"/>
        </w:rPr>
        <w:tab/>
      </w:r>
    </w:p>
    <w:p w:rsidR="008C30D5" w:rsidRPr="00F44BA5" w:rsidRDefault="008C30D5" w:rsidP="00C76074">
      <w:pPr>
        <w:pStyle w:val="Heading2"/>
        <w:rPr>
          <w:rFonts w:ascii="Times New Roman" w:hAnsi="Times New Roman" w:cs="Times New Roman"/>
          <w:color w:val="auto"/>
        </w:rPr>
      </w:pPr>
      <w:bookmarkStart w:id="35" w:name="_SECTION_4._"/>
      <w:bookmarkStart w:id="36" w:name="_Toc363045491"/>
      <w:bookmarkEnd w:id="35"/>
    </w:p>
    <w:p w:rsidR="00C76074" w:rsidRPr="00F44BA5" w:rsidRDefault="00C76074" w:rsidP="00C76074">
      <w:pPr>
        <w:pStyle w:val="Heading2"/>
        <w:rPr>
          <w:rFonts w:ascii="Times New Roman" w:hAnsi="Times New Roman" w:cs="Times New Roman"/>
          <w:color w:val="auto"/>
        </w:rPr>
      </w:pPr>
      <w:r w:rsidRPr="00F44BA5">
        <w:rPr>
          <w:rFonts w:ascii="Times New Roman" w:hAnsi="Times New Roman" w:cs="Times New Roman"/>
          <w:color w:val="auto"/>
        </w:rPr>
        <w:t>SECTION 4.  APPEAL OF ACADEMIC PENALTIES</w:t>
      </w:r>
      <w:bookmarkEnd w:id="36"/>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44BA5">
        <w:rPr>
          <w:rFonts w:ascii="Times New Roman" w:hAnsi="Times New Roman"/>
          <w:sz w:val="22"/>
          <w:szCs w:val="22"/>
        </w:rPr>
        <w:t xml:space="preserve">The student may appeal any academic penalty.  Due process requirements, appeal procedures and time lines are specified in general by the Board of Governor’s Policies No. 15, 31 and in the </w:t>
      </w:r>
      <w:r w:rsidR="00CD6349" w:rsidRPr="00F44BA5">
        <w:rPr>
          <w:rFonts w:ascii="Times New Roman" w:hAnsi="Times New Roman"/>
          <w:sz w:val="22"/>
          <w:szCs w:val="22"/>
        </w:rPr>
        <w:t>West Virginia University Academic</w:t>
      </w:r>
      <w:r w:rsidRPr="00F44BA5">
        <w:rPr>
          <w:rFonts w:ascii="Times New Roman" w:hAnsi="Times New Roman"/>
          <w:sz w:val="22"/>
          <w:szCs w:val="22"/>
        </w:rPr>
        <w:t xml:space="preserve"> </w:t>
      </w:r>
      <w:r w:rsidR="00CD6349" w:rsidRPr="00F44BA5">
        <w:rPr>
          <w:rFonts w:ascii="Times New Roman" w:hAnsi="Times New Roman"/>
          <w:sz w:val="22"/>
          <w:szCs w:val="22"/>
        </w:rPr>
        <w:t>C</w:t>
      </w:r>
      <w:r w:rsidRPr="00F44BA5">
        <w:rPr>
          <w:rFonts w:ascii="Times New Roman" w:hAnsi="Times New Roman"/>
          <w:sz w:val="22"/>
          <w:szCs w:val="22"/>
        </w:rPr>
        <w:t>atalog (</w:t>
      </w:r>
      <w:hyperlink r:id="rId67" w:history="1">
        <w:r w:rsidRPr="00F44BA5">
          <w:rPr>
            <w:rStyle w:val="Hyperlink"/>
            <w:rFonts w:ascii="Times New Roman" w:eastAsiaTheme="majorEastAsia" w:hAnsi="Times New Roman"/>
            <w:color w:val="auto"/>
            <w:sz w:val="22"/>
            <w:szCs w:val="22"/>
          </w:rPr>
          <w:t>http://catalog.wvu.edu</w:t>
        </w:r>
      </w:hyperlink>
      <w:r w:rsidRPr="00F44BA5">
        <w:rPr>
          <w:rFonts w:ascii="Times New Roman" w:hAnsi="Times New Roman"/>
          <w:sz w:val="22"/>
          <w:szCs w:val="22"/>
        </w:rPr>
        <w:t xml:space="preserve"> ).  </w:t>
      </w:r>
    </w:p>
    <w:p w:rsidR="00C76074" w:rsidRPr="00F44BA5" w:rsidRDefault="00C76074" w:rsidP="00C76074">
      <w:pPr>
        <w:pStyle w:val="Heading3"/>
        <w:rPr>
          <w:rFonts w:ascii="Times New Roman" w:hAnsi="Times New Roman" w:cs="Times New Roman"/>
          <w:color w:val="auto"/>
        </w:rPr>
      </w:pPr>
      <w:bookmarkStart w:id="37" w:name="_Toc363045492"/>
      <w:r w:rsidRPr="00F44BA5">
        <w:rPr>
          <w:rFonts w:ascii="Times New Roman" w:hAnsi="Times New Roman" w:cs="Times New Roman"/>
          <w:color w:val="auto"/>
        </w:rPr>
        <w:t xml:space="preserve">4.1  </w:t>
      </w:r>
      <w:r w:rsidRPr="00F44BA5">
        <w:rPr>
          <w:rFonts w:ascii="Times New Roman" w:hAnsi="Times New Roman" w:cs="Times New Roman"/>
          <w:color w:val="auto"/>
        </w:rPr>
        <w:tab/>
        <w:t>Appeal of Academic Dishonesty</w:t>
      </w:r>
      <w:bookmarkEnd w:id="37"/>
    </w:p>
    <w:p w:rsidR="00C76074" w:rsidRPr="00F44BA5" w:rsidRDefault="00C76074" w:rsidP="00C76074">
      <w:pPr>
        <w:rPr>
          <w:rFonts w:ascii="Times New Roman" w:hAnsi="Times New Roman"/>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A student may appeal a charge of academic dishonesty in accordance with the appeals process outlined in the </w:t>
      </w:r>
      <w:r w:rsidR="00CD6349" w:rsidRPr="00F44BA5">
        <w:rPr>
          <w:rFonts w:ascii="Times New Roman" w:hAnsi="Times New Roman"/>
          <w:sz w:val="22"/>
          <w:szCs w:val="22"/>
        </w:rPr>
        <w:t>West Virginia University Academic</w:t>
      </w:r>
      <w:r w:rsidRPr="00F44BA5">
        <w:rPr>
          <w:rFonts w:ascii="Times New Roman" w:hAnsi="Times New Roman"/>
          <w:sz w:val="22"/>
          <w:szCs w:val="22"/>
        </w:rPr>
        <w:t xml:space="preserve"> Catalog (</w:t>
      </w:r>
      <w:hyperlink r:id="rId68" w:history="1">
        <w:r w:rsidRPr="00F44BA5">
          <w:rPr>
            <w:rStyle w:val="Hyperlink"/>
            <w:rFonts w:ascii="Times New Roman" w:eastAsiaTheme="majorEastAsia" w:hAnsi="Times New Roman"/>
            <w:color w:val="auto"/>
            <w:sz w:val="22"/>
            <w:szCs w:val="22"/>
          </w:rPr>
          <w:t>http://catalog.wvu.edu</w:t>
        </w:r>
      </w:hyperlink>
      <w:r w:rsidRPr="00F44BA5">
        <w:rPr>
          <w:rFonts w:ascii="Times New Roman" w:hAnsi="Times New Roman"/>
          <w:sz w:val="22"/>
          <w:szCs w:val="22"/>
        </w:rPr>
        <w:t xml:space="preserve"> ).  </w:t>
      </w:r>
    </w:p>
    <w:p w:rsidR="00C76074" w:rsidRPr="00F44BA5" w:rsidRDefault="00C76074" w:rsidP="00C76074">
      <w:pPr>
        <w:pStyle w:val="Heading3"/>
        <w:rPr>
          <w:rFonts w:ascii="Times New Roman" w:hAnsi="Times New Roman" w:cs="Times New Roman"/>
          <w:color w:val="auto"/>
        </w:rPr>
      </w:pPr>
      <w:bookmarkStart w:id="38" w:name="_Toc363045493"/>
      <w:r w:rsidRPr="00F44BA5">
        <w:rPr>
          <w:rFonts w:ascii="Times New Roman" w:hAnsi="Times New Roman" w:cs="Times New Roman"/>
          <w:color w:val="auto"/>
        </w:rPr>
        <w:t xml:space="preserve">4.2  </w:t>
      </w:r>
      <w:r w:rsidRPr="00F44BA5">
        <w:rPr>
          <w:rFonts w:ascii="Times New Roman" w:hAnsi="Times New Roman" w:cs="Times New Roman"/>
          <w:color w:val="auto"/>
        </w:rPr>
        <w:tab/>
        <w:t xml:space="preserve">Appeal of </w:t>
      </w:r>
      <w:r w:rsidR="00450031" w:rsidRPr="00F44BA5">
        <w:rPr>
          <w:rFonts w:ascii="Times New Roman" w:hAnsi="Times New Roman" w:cs="Times New Roman"/>
          <w:color w:val="auto"/>
        </w:rPr>
        <w:t>Academic Penalties Excluding Appeal of</w:t>
      </w:r>
      <w:r w:rsidRPr="00F44BA5">
        <w:rPr>
          <w:rFonts w:ascii="Times New Roman" w:hAnsi="Times New Roman" w:cs="Times New Roman"/>
          <w:color w:val="auto"/>
        </w:rPr>
        <w:t xml:space="preserve"> Academic Dishonesty</w:t>
      </w:r>
      <w:bookmarkEnd w:id="38"/>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76074" w:rsidRPr="00F44BA5" w:rsidRDefault="00C76074" w:rsidP="00C76074">
      <w:pPr>
        <w:tabs>
          <w:tab w:val="left" w:pos="-1440"/>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44BA5">
        <w:rPr>
          <w:rFonts w:ascii="Times New Roman" w:hAnsi="Times New Roman"/>
          <w:sz w:val="22"/>
          <w:szCs w:val="22"/>
        </w:rPr>
        <w:t xml:space="preserve">A student may </w:t>
      </w:r>
      <w:r w:rsidR="00450031" w:rsidRPr="00F44BA5">
        <w:rPr>
          <w:rFonts w:ascii="Times New Roman" w:hAnsi="Times New Roman"/>
          <w:sz w:val="22"/>
          <w:szCs w:val="22"/>
        </w:rPr>
        <w:t xml:space="preserve">initiate an </w:t>
      </w:r>
      <w:r w:rsidRPr="00F44BA5">
        <w:rPr>
          <w:rFonts w:ascii="Times New Roman" w:hAnsi="Times New Roman"/>
          <w:sz w:val="22"/>
          <w:szCs w:val="22"/>
        </w:rPr>
        <w:t xml:space="preserve">appeal in accordance with the appeals policy outlined in the </w:t>
      </w:r>
      <w:r w:rsidR="00CD6349" w:rsidRPr="00F44BA5">
        <w:rPr>
          <w:rFonts w:ascii="Times New Roman" w:hAnsi="Times New Roman"/>
          <w:sz w:val="22"/>
          <w:szCs w:val="22"/>
        </w:rPr>
        <w:t>West Virginia University Academic</w:t>
      </w:r>
      <w:r w:rsidRPr="00F44BA5">
        <w:rPr>
          <w:rFonts w:ascii="Times New Roman" w:hAnsi="Times New Roman"/>
          <w:sz w:val="22"/>
          <w:szCs w:val="22"/>
        </w:rPr>
        <w:t xml:space="preserve"> </w:t>
      </w:r>
      <w:r w:rsidR="00CD6349" w:rsidRPr="00F44BA5">
        <w:rPr>
          <w:rFonts w:ascii="Times New Roman" w:hAnsi="Times New Roman"/>
          <w:sz w:val="22"/>
          <w:szCs w:val="22"/>
        </w:rPr>
        <w:t>C</w:t>
      </w:r>
      <w:r w:rsidRPr="00F44BA5">
        <w:rPr>
          <w:rFonts w:ascii="Times New Roman" w:hAnsi="Times New Roman"/>
          <w:sz w:val="22"/>
          <w:szCs w:val="22"/>
        </w:rPr>
        <w:t>atalog (</w:t>
      </w:r>
      <w:hyperlink r:id="rId69" w:history="1">
        <w:r w:rsidRPr="00F44BA5">
          <w:rPr>
            <w:rStyle w:val="Hyperlink"/>
            <w:rFonts w:ascii="Times New Roman" w:eastAsiaTheme="majorEastAsia" w:hAnsi="Times New Roman"/>
            <w:color w:val="auto"/>
            <w:sz w:val="22"/>
            <w:szCs w:val="22"/>
          </w:rPr>
          <w:t>http://catalog.wvu.edu</w:t>
        </w:r>
      </w:hyperlink>
      <w:r w:rsidRPr="00F44BA5">
        <w:rPr>
          <w:rFonts w:ascii="Times New Roman" w:hAnsi="Times New Roman"/>
          <w:sz w:val="22"/>
          <w:szCs w:val="22"/>
        </w:rPr>
        <w:t xml:space="preserve"> ).</w:t>
      </w:r>
    </w:p>
    <w:p w:rsidR="00C76074" w:rsidRPr="00F44BA5" w:rsidRDefault="00C76074" w:rsidP="00C76074">
      <w:pPr>
        <w:pStyle w:val="Heading1"/>
        <w:rPr>
          <w:rFonts w:ascii="Times New Roman" w:hAnsi="Times New Roman" w:cs="Times New Roman"/>
          <w:color w:val="auto"/>
        </w:rPr>
      </w:pPr>
      <w:bookmarkStart w:id="39" w:name="_Toc363045497"/>
      <w:r w:rsidRPr="00F44BA5">
        <w:rPr>
          <w:rFonts w:ascii="Times New Roman" w:hAnsi="Times New Roman" w:cs="Times New Roman"/>
          <w:color w:val="auto"/>
        </w:rPr>
        <w:t>CHAPTER II</w:t>
      </w:r>
      <w:bookmarkEnd w:id="39"/>
      <w:r w:rsidRPr="00F44BA5">
        <w:rPr>
          <w:rFonts w:ascii="Times New Roman" w:hAnsi="Times New Roman" w:cs="Times New Roman"/>
          <w:color w:val="auto"/>
        </w:rPr>
        <w:t xml:space="preserve"> </w:t>
      </w:r>
      <w:bookmarkStart w:id="40" w:name="_Toc363045498"/>
    </w:p>
    <w:p w:rsidR="00C76074" w:rsidRPr="00F44BA5" w:rsidRDefault="00C76074" w:rsidP="00C76074">
      <w:pPr>
        <w:pStyle w:val="Heading1"/>
        <w:rPr>
          <w:rFonts w:ascii="Times New Roman" w:hAnsi="Times New Roman" w:cs="Times New Roman"/>
          <w:color w:val="auto"/>
        </w:rPr>
      </w:pPr>
      <w:r w:rsidRPr="00F44BA5">
        <w:rPr>
          <w:rFonts w:ascii="Times New Roman" w:hAnsi="Times New Roman" w:cs="Times New Roman"/>
          <w:color w:val="auto"/>
          <w:sz w:val="24"/>
        </w:rPr>
        <w:t>Professional Standards Governing Student Conduct Outside the Department of Pathology Professional Programs (BoG Policies 10 and 31)</w:t>
      </w:r>
      <w:bookmarkEnd w:id="40"/>
    </w:p>
    <w:p w:rsidR="00C76074" w:rsidRPr="00F44BA5" w:rsidRDefault="00C76074" w:rsidP="00C76074">
      <w:pPr>
        <w:tabs>
          <w:tab w:val="left" w:pos="0"/>
        </w:tabs>
        <w:ind w:left="720"/>
        <w:rPr>
          <w:rFonts w:ascii="Times New Roman" w:hAnsi="Times New Roman"/>
          <w:b/>
          <w:sz w:val="24"/>
        </w:rPr>
      </w:pPr>
    </w:p>
    <w:p w:rsidR="00C76074" w:rsidRPr="00F44BA5" w:rsidRDefault="00C76074" w:rsidP="00C76074">
      <w:pPr>
        <w:tabs>
          <w:tab w:val="left" w:pos="0"/>
        </w:tabs>
        <w:rPr>
          <w:rFonts w:ascii="Times New Roman" w:hAnsi="Times New Roman"/>
          <w:sz w:val="22"/>
          <w:szCs w:val="22"/>
        </w:rPr>
      </w:pPr>
      <w:r w:rsidRPr="00F44BA5">
        <w:rPr>
          <w:rFonts w:ascii="Times New Roman" w:hAnsi="Times New Roman"/>
          <w:sz w:val="22"/>
          <w:szCs w:val="22"/>
        </w:rPr>
        <w:t xml:space="preserve">Conduct and behavior not relating to and not affecting professional practice are governed </w:t>
      </w:r>
      <w:r w:rsidR="006E0B82" w:rsidRPr="00F44BA5">
        <w:rPr>
          <w:rFonts w:ascii="Times New Roman" w:hAnsi="Times New Roman"/>
          <w:sz w:val="22"/>
          <w:szCs w:val="22"/>
        </w:rPr>
        <w:t>by the West Virginia University BoG Policy 31 - University Student Conduct and Discipline Policy (</w:t>
      </w:r>
      <w:hyperlink r:id="rId70" w:history="1">
        <w:r w:rsidR="006E0B82" w:rsidRPr="00F44BA5">
          <w:rPr>
            <w:rStyle w:val="Hyperlink"/>
            <w:rFonts w:ascii="Times New Roman" w:hAnsi="Times New Roman"/>
            <w:color w:val="auto"/>
            <w:sz w:val="24"/>
          </w:rPr>
          <w:t>http://bog.wvu.edu/policies</w:t>
        </w:r>
      </w:hyperlink>
      <w:r w:rsidR="006E0B82" w:rsidRPr="00F44BA5">
        <w:rPr>
          <w:rFonts w:ascii="Times New Roman" w:hAnsi="Times New Roman"/>
          <w:sz w:val="24"/>
        </w:rPr>
        <w:t>).</w:t>
      </w:r>
      <w:r w:rsidR="006E0B82" w:rsidRPr="00F44BA5">
        <w:rPr>
          <w:rFonts w:ascii="Times New Roman" w:hAnsi="Times New Roman"/>
          <w:sz w:val="22"/>
          <w:szCs w:val="22"/>
        </w:rPr>
        <w:t xml:space="preserve">  </w:t>
      </w:r>
      <w:r w:rsidR="00450031" w:rsidRPr="00F44BA5">
        <w:rPr>
          <w:rFonts w:ascii="Times New Roman" w:hAnsi="Times New Roman"/>
          <w:sz w:val="22"/>
          <w:szCs w:val="22"/>
        </w:rPr>
        <w:t>Exam</w:t>
      </w:r>
      <w:r w:rsidRPr="00F44BA5">
        <w:rPr>
          <w:rFonts w:ascii="Times New Roman" w:hAnsi="Times New Roman"/>
          <w:sz w:val="22"/>
          <w:szCs w:val="22"/>
        </w:rPr>
        <w:t xml:space="preserve">ples of conduct and behavior relating to and/or affecting professional practice are described in this policy and course syllabi.  </w:t>
      </w:r>
    </w:p>
    <w:p w:rsidR="00C76074" w:rsidRPr="00F44BA5" w:rsidRDefault="00C76074" w:rsidP="00C76074">
      <w:pPr>
        <w:pStyle w:val="Heading1"/>
        <w:rPr>
          <w:rFonts w:ascii="Times New Roman" w:eastAsiaTheme="minorHAnsi" w:hAnsi="Times New Roman" w:cs="Times New Roman"/>
          <w:color w:val="auto"/>
        </w:rPr>
      </w:pPr>
      <w:bookmarkStart w:id="41" w:name="_Toc363045499"/>
      <w:r w:rsidRPr="00F44BA5">
        <w:rPr>
          <w:rFonts w:ascii="Times New Roman" w:eastAsiaTheme="minorHAnsi" w:hAnsi="Times New Roman" w:cs="Times New Roman"/>
          <w:color w:val="auto"/>
        </w:rPr>
        <w:lastRenderedPageBreak/>
        <w:t>CHAPTER III</w:t>
      </w:r>
      <w:bookmarkEnd w:id="41"/>
    </w:p>
    <w:p w:rsidR="00C76074" w:rsidRPr="00F44BA5" w:rsidRDefault="00C76074" w:rsidP="00C76074">
      <w:pPr>
        <w:pStyle w:val="Heading1"/>
        <w:rPr>
          <w:rFonts w:ascii="Times New Roman" w:eastAsiaTheme="minorHAnsi" w:hAnsi="Times New Roman" w:cs="Times New Roman"/>
          <w:color w:val="auto"/>
          <w:sz w:val="24"/>
          <w:szCs w:val="24"/>
        </w:rPr>
      </w:pPr>
      <w:bookmarkStart w:id="42" w:name="_Toc363045500"/>
      <w:r w:rsidRPr="00F44BA5">
        <w:rPr>
          <w:rFonts w:ascii="Times New Roman" w:eastAsiaTheme="minorHAnsi" w:hAnsi="Times New Roman" w:cs="Times New Roman"/>
          <w:color w:val="auto"/>
          <w:sz w:val="24"/>
          <w:szCs w:val="24"/>
        </w:rPr>
        <w:t>Department of Pathology Professional Programs Student Code of Academic and Professional Integrity</w:t>
      </w:r>
      <w:bookmarkEnd w:id="42"/>
    </w:p>
    <w:p w:rsidR="00C76074" w:rsidRPr="00F44BA5" w:rsidRDefault="00C76074" w:rsidP="00C76074">
      <w:pPr>
        <w:tabs>
          <w:tab w:val="left" w:pos="0"/>
        </w:tabs>
        <w:rPr>
          <w:rFonts w:ascii="Times New Roman" w:eastAsiaTheme="minorHAnsi" w:hAnsi="Times New Roman"/>
          <w:b/>
          <w:sz w:val="24"/>
        </w:rPr>
      </w:pPr>
    </w:p>
    <w:p w:rsidR="00C76074" w:rsidRPr="00F44BA5" w:rsidRDefault="00C76074" w:rsidP="00C76074">
      <w:pPr>
        <w:widowControl/>
        <w:rPr>
          <w:rFonts w:ascii="Times New Roman" w:eastAsiaTheme="minorHAnsi" w:hAnsi="Times New Roman"/>
          <w:sz w:val="22"/>
          <w:szCs w:val="22"/>
        </w:rPr>
      </w:pPr>
      <w:r w:rsidRPr="00F44BA5">
        <w:rPr>
          <w:rFonts w:ascii="Times New Roman" w:eastAsiaTheme="minorHAnsi" w:hAnsi="Times New Roman"/>
          <w:sz w:val="22"/>
          <w:szCs w:val="22"/>
        </w:rPr>
        <w:t xml:space="preserve">The practice of the art and science in Medical Laboratory Science or as a Pathologists’ Assistant must be based on reverence for life, compassion and respect for patients, competence, and integrity. Hence the Department of Pathology Professional Programs expects students to exhibit professionalism through compassion, consideration and respect towards patients and their families, instructors, staff, and each other, growth of knowledge and clinical skills, and acting honorably at all times. </w:t>
      </w:r>
    </w:p>
    <w:p w:rsidR="00C76074" w:rsidRPr="00F44BA5" w:rsidRDefault="00C76074" w:rsidP="00C76074">
      <w:pPr>
        <w:widowControl/>
        <w:rPr>
          <w:rFonts w:ascii="Times New Roman" w:eastAsiaTheme="minorHAnsi" w:hAnsi="Times New Roman"/>
          <w:sz w:val="22"/>
          <w:szCs w:val="22"/>
        </w:rPr>
      </w:pPr>
    </w:p>
    <w:p w:rsidR="00C76074" w:rsidRPr="00F44BA5" w:rsidRDefault="00C76074" w:rsidP="00C76074">
      <w:pPr>
        <w:tabs>
          <w:tab w:val="left" w:pos="0"/>
        </w:tabs>
        <w:rPr>
          <w:rFonts w:ascii="Times New Roman" w:eastAsiaTheme="minorHAnsi" w:hAnsi="Times New Roman"/>
          <w:sz w:val="22"/>
          <w:szCs w:val="22"/>
        </w:rPr>
      </w:pPr>
      <w:r w:rsidRPr="00F44BA5">
        <w:rPr>
          <w:rFonts w:ascii="Times New Roman" w:eastAsiaTheme="minorHAnsi" w:hAnsi="Times New Roman"/>
          <w:sz w:val="22"/>
          <w:szCs w:val="22"/>
        </w:rPr>
        <w:t>This Student Code of Academic and Professional Integrity incorporates the Policy on Academic and Professional Standards governing the Department of Pathology Professional Programs at West Virginia University School of Medicine and governs student behavior in lectures, examinations, laboratories, recitation sessions, clinical rotations, all academic settings of the School of Medicine and the University, and all other settings which reflect upon the integrity and suitability of the student to practice in Medical Laboratory Science or as a Pathologists’ Assistant. Successful progression through the curriculum and graduation are contingent upon the student's compliance with this code. Evaluation of student performance under this code follows the procedures established in the Policy on Academic and Professional Standards governing the Department of Pathology Professional Programs at West Virginia University School of Medicine.</w:t>
      </w:r>
    </w:p>
    <w:p w:rsidR="00C76074" w:rsidRPr="00F44BA5" w:rsidRDefault="00C76074" w:rsidP="00C76074">
      <w:pPr>
        <w:tabs>
          <w:tab w:val="left" w:pos="0"/>
        </w:tabs>
        <w:rPr>
          <w:rFonts w:ascii="Times New Roman" w:eastAsiaTheme="minorHAnsi" w:hAnsi="Times New Roman"/>
          <w:sz w:val="22"/>
          <w:szCs w:val="22"/>
        </w:rPr>
      </w:pPr>
    </w:p>
    <w:p w:rsidR="00C76074" w:rsidRPr="00F44BA5" w:rsidRDefault="00C76074" w:rsidP="00C76074">
      <w:pPr>
        <w:tabs>
          <w:tab w:val="left" w:pos="0"/>
        </w:tabs>
        <w:rPr>
          <w:rFonts w:ascii="Times New Roman" w:hAnsi="Times New Roman"/>
          <w:sz w:val="22"/>
          <w:szCs w:val="22"/>
        </w:rPr>
      </w:pPr>
      <w:r w:rsidRPr="00F44BA5">
        <w:rPr>
          <w:rFonts w:ascii="Times New Roman" w:hAnsi="Times New Roman"/>
          <w:sz w:val="22"/>
          <w:szCs w:val="22"/>
        </w:rPr>
        <w:t xml:space="preserve">Specifically, the </w:t>
      </w:r>
      <w:r w:rsidRPr="00F44BA5">
        <w:rPr>
          <w:rFonts w:ascii="Times New Roman" w:eastAsiaTheme="minorHAnsi" w:hAnsi="Times New Roman"/>
          <w:sz w:val="22"/>
          <w:szCs w:val="22"/>
        </w:rPr>
        <w:t xml:space="preserve">Department of Pathology Professional Programs </w:t>
      </w:r>
      <w:r w:rsidRPr="00F44BA5">
        <w:rPr>
          <w:rFonts w:ascii="Times New Roman" w:hAnsi="Times New Roman"/>
          <w:sz w:val="22"/>
          <w:szCs w:val="22"/>
        </w:rPr>
        <w:t>requires students to adhere to these basic rules of academic and professional integrity:</w:t>
      </w:r>
    </w:p>
    <w:p w:rsidR="00C76074" w:rsidRPr="00F44BA5" w:rsidRDefault="00C76074" w:rsidP="00C76074">
      <w:pPr>
        <w:tabs>
          <w:tab w:val="left" w:pos="0"/>
        </w:tabs>
        <w:rPr>
          <w:rFonts w:ascii="Times New Roman" w:hAnsi="Times New Roman"/>
          <w:sz w:val="22"/>
          <w:szCs w:val="22"/>
        </w:rPr>
      </w:pPr>
    </w:p>
    <w:p w:rsidR="00C76074" w:rsidRPr="00F44BA5" w:rsidRDefault="00C76074" w:rsidP="00C76074">
      <w:pPr>
        <w:pStyle w:val="ListParagraph"/>
        <w:widowControl/>
        <w:numPr>
          <w:ilvl w:val="0"/>
          <w:numId w:val="22"/>
        </w:numPr>
        <w:ind w:left="360"/>
        <w:rPr>
          <w:rFonts w:ascii="Times New Roman" w:eastAsiaTheme="minorHAnsi" w:hAnsi="Times New Roman"/>
          <w:sz w:val="22"/>
          <w:szCs w:val="22"/>
        </w:rPr>
      </w:pPr>
      <w:r w:rsidRPr="00F44BA5">
        <w:rPr>
          <w:rFonts w:ascii="Times New Roman" w:eastAsiaTheme="minorHAnsi" w:hAnsi="Times New Roman"/>
          <w:bCs/>
          <w:sz w:val="22"/>
          <w:szCs w:val="22"/>
        </w:rPr>
        <w:t xml:space="preserve">I shall dedicate myself to excellence in patient care. </w:t>
      </w:r>
    </w:p>
    <w:p w:rsidR="00C76074" w:rsidRPr="00F44BA5" w:rsidRDefault="00C76074" w:rsidP="00C76074">
      <w:pPr>
        <w:widowControl/>
        <w:ind w:left="720"/>
        <w:rPr>
          <w:rFonts w:ascii="Times New Roman" w:eastAsiaTheme="minorHAnsi" w:hAnsi="Times New Roman"/>
          <w:sz w:val="22"/>
          <w:szCs w:val="22"/>
        </w:rPr>
      </w:pPr>
      <w:r w:rsidRPr="00F44BA5">
        <w:rPr>
          <w:rFonts w:ascii="Times New Roman" w:eastAsiaTheme="minorHAnsi" w:hAnsi="Times New Roman"/>
          <w:sz w:val="22"/>
          <w:szCs w:val="22"/>
        </w:rPr>
        <w:t xml:space="preserve">I, therefore, shall be conscientious in carrying out my assigned duties, follow the guidance of my instructors, and accept responsibility for my actions. </w:t>
      </w:r>
    </w:p>
    <w:p w:rsidR="00C76074" w:rsidRPr="00F44BA5" w:rsidRDefault="00C76074" w:rsidP="00C76074">
      <w:pPr>
        <w:pStyle w:val="ListParagraph"/>
        <w:widowControl/>
        <w:numPr>
          <w:ilvl w:val="0"/>
          <w:numId w:val="22"/>
        </w:numPr>
        <w:ind w:left="360"/>
        <w:rPr>
          <w:rFonts w:ascii="Times New Roman" w:eastAsiaTheme="minorHAnsi" w:hAnsi="Times New Roman"/>
          <w:sz w:val="22"/>
          <w:szCs w:val="22"/>
        </w:rPr>
      </w:pPr>
      <w:r w:rsidRPr="00F44BA5">
        <w:rPr>
          <w:rFonts w:ascii="Times New Roman" w:eastAsiaTheme="minorHAnsi" w:hAnsi="Times New Roman"/>
          <w:bCs/>
          <w:sz w:val="22"/>
          <w:szCs w:val="22"/>
        </w:rPr>
        <w:t xml:space="preserve">I shall safeguard a patient's privacy. </w:t>
      </w:r>
    </w:p>
    <w:p w:rsidR="00C76074" w:rsidRPr="00F44BA5" w:rsidRDefault="00C76074" w:rsidP="00C76074">
      <w:pPr>
        <w:widowControl/>
        <w:ind w:left="720"/>
        <w:rPr>
          <w:rFonts w:ascii="Times New Roman" w:eastAsiaTheme="minorHAnsi" w:hAnsi="Times New Roman"/>
          <w:sz w:val="22"/>
          <w:szCs w:val="22"/>
        </w:rPr>
      </w:pPr>
      <w:r w:rsidRPr="00F44BA5">
        <w:rPr>
          <w:rFonts w:ascii="Times New Roman" w:eastAsiaTheme="minorHAnsi" w:hAnsi="Times New Roman"/>
          <w:sz w:val="22"/>
          <w:szCs w:val="22"/>
        </w:rPr>
        <w:t xml:space="preserve">I, therefore, shall not access or disclose confidential information about a person without authorization. </w:t>
      </w:r>
    </w:p>
    <w:p w:rsidR="00C76074" w:rsidRPr="00F44BA5" w:rsidRDefault="00C76074" w:rsidP="00C76074">
      <w:pPr>
        <w:pStyle w:val="ListParagraph"/>
        <w:widowControl/>
        <w:numPr>
          <w:ilvl w:val="0"/>
          <w:numId w:val="22"/>
        </w:numPr>
        <w:ind w:left="360"/>
        <w:rPr>
          <w:rFonts w:ascii="Times New Roman" w:eastAsiaTheme="minorHAnsi" w:hAnsi="Times New Roman"/>
          <w:sz w:val="22"/>
          <w:szCs w:val="22"/>
        </w:rPr>
      </w:pPr>
      <w:r w:rsidRPr="00F44BA5">
        <w:rPr>
          <w:rFonts w:ascii="Times New Roman" w:eastAsiaTheme="minorHAnsi" w:hAnsi="Times New Roman"/>
          <w:bCs/>
          <w:sz w:val="22"/>
          <w:szCs w:val="22"/>
        </w:rPr>
        <w:t xml:space="preserve">I shall be considerate and respectful towards patients, their families, instructors, staff, and my fellow students. </w:t>
      </w:r>
    </w:p>
    <w:p w:rsidR="00C76074" w:rsidRPr="00F44BA5" w:rsidRDefault="00C76074" w:rsidP="00C76074">
      <w:pPr>
        <w:widowControl/>
        <w:ind w:left="720"/>
        <w:rPr>
          <w:rFonts w:ascii="Times New Roman" w:eastAsiaTheme="minorHAnsi" w:hAnsi="Times New Roman"/>
          <w:sz w:val="22"/>
          <w:szCs w:val="22"/>
        </w:rPr>
      </w:pPr>
      <w:r w:rsidRPr="00F44BA5">
        <w:rPr>
          <w:rFonts w:ascii="Times New Roman" w:eastAsiaTheme="minorHAnsi" w:hAnsi="Times New Roman"/>
          <w:sz w:val="22"/>
          <w:szCs w:val="22"/>
        </w:rPr>
        <w:t xml:space="preserve">I, therefore, shall treat patients with greatest consideration and respect their dignity. I shall be courteous and civil in my dealings with others within the School of Medicine and clinical facilities. I shall respect rules of behavior, professional comportment, and appearance set forth by the School of Medicine, the Department of Pathology Professional Programs and clinical facilities. I shall render evaluations of courses and instructors in an objective and civil manner. </w:t>
      </w:r>
    </w:p>
    <w:p w:rsidR="00C76074" w:rsidRPr="00F44BA5" w:rsidRDefault="00C76074" w:rsidP="00C76074">
      <w:pPr>
        <w:widowControl/>
        <w:ind w:firstLine="720"/>
        <w:rPr>
          <w:rFonts w:ascii="Times New Roman" w:eastAsiaTheme="minorHAnsi" w:hAnsi="Times New Roman"/>
          <w:sz w:val="22"/>
          <w:szCs w:val="22"/>
        </w:rPr>
      </w:pPr>
      <w:r w:rsidRPr="00F44BA5">
        <w:rPr>
          <w:rFonts w:ascii="Times New Roman" w:eastAsiaTheme="minorHAnsi" w:hAnsi="Times New Roman"/>
          <w:sz w:val="22"/>
          <w:szCs w:val="22"/>
        </w:rPr>
        <w:t xml:space="preserve">I shall be professional in all forms of communication. </w:t>
      </w:r>
    </w:p>
    <w:p w:rsidR="00C76074" w:rsidRPr="00F44BA5" w:rsidRDefault="00C76074" w:rsidP="00C76074">
      <w:pPr>
        <w:pStyle w:val="ListParagraph"/>
        <w:widowControl/>
        <w:numPr>
          <w:ilvl w:val="0"/>
          <w:numId w:val="22"/>
        </w:numPr>
        <w:ind w:left="360"/>
        <w:rPr>
          <w:rFonts w:ascii="Times New Roman" w:eastAsiaTheme="minorHAnsi" w:hAnsi="Times New Roman"/>
          <w:sz w:val="22"/>
          <w:szCs w:val="22"/>
        </w:rPr>
      </w:pPr>
      <w:r w:rsidRPr="00F44BA5">
        <w:rPr>
          <w:rFonts w:ascii="Times New Roman" w:eastAsiaTheme="minorHAnsi" w:hAnsi="Times New Roman"/>
          <w:bCs/>
          <w:sz w:val="22"/>
          <w:szCs w:val="22"/>
        </w:rPr>
        <w:t xml:space="preserve">I shall act honorably and with integrity in my pursuit of the B.S. or M.H.S. degree. </w:t>
      </w:r>
    </w:p>
    <w:p w:rsidR="00C76074" w:rsidRPr="00F44BA5" w:rsidRDefault="00C76074" w:rsidP="00C76074">
      <w:pPr>
        <w:widowControl/>
        <w:ind w:left="720"/>
        <w:rPr>
          <w:rFonts w:ascii="Times New Roman" w:eastAsiaTheme="minorHAnsi" w:hAnsi="Times New Roman"/>
          <w:sz w:val="22"/>
          <w:szCs w:val="22"/>
        </w:rPr>
      </w:pPr>
      <w:r w:rsidRPr="00F44BA5">
        <w:rPr>
          <w:rFonts w:ascii="Times New Roman" w:eastAsiaTheme="minorHAnsi" w:hAnsi="Times New Roman"/>
          <w:sz w:val="22"/>
          <w:szCs w:val="22"/>
        </w:rPr>
        <w:t xml:space="preserve">I, therefore, shall be truthful about my actions as a student and accept responsibility for them. I shall reject academic dishonesty and not falsely claim competence or knowledge. </w:t>
      </w:r>
    </w:p>
    <w:p w:rsidR="00C76074" w:rsidRPr="00F44BA5" w:rsidRDefault="00C76074" w:rsidP="00C76074">
      <w:pPr>
        <w:widowControl/>
        <w:ind w:firstLine="720"/>
        <w:rPr>
          <w:rFonts w:ascii="Times New Roman" w:eastAsiaTheme="minorHAnsi" w:hAnsi="Times New Roman"/>
          <w:sz w:val="22"/>
          <w:szCs w:val="22"/>
        </w:rPr>
      </w:pPr>
      <w:r w:rsidRPr="00F44BA5">
        <w:rPr>
          <w:rFonts w:ascii="Times New Roman" w:eastAsiaTheme="minorHAnsi" w:hAnsi="Times New Roman"/>
          <w:sz w:val="22"/>
          <w:szCs w:val="22"/>
        </w:rPr>
        <w:t xml:space="preserve">I pledge to refrain from all acts of academic dishonesty. In particular, </w:t>
      </w:r>
    </w:p>
    <w:p w:rsidR="00C76074" w:rsidRPr="00F44BA5" w:rsidRDefault="00C76074" w:rsidP="00C76074">
      <w:pPr>
        <w:pStyle w:val="ListParagraph"/>
        <w:widowControl/>
        <w:numPr>
          <w:ilvl w:val="0"/>
          <w:numId w:val="24"/>
        </w:numPr>
        <w:tabs>
          <w:tab w:val="left" w:pos="1800"/>
        </w:tabs>
        <w:ind w:left="1800"/>
        <w:rPr>
          <w:rFonts w:ascii="Times New Roman" w:eastAsiaTheme="minorHAnsi" w:hAnsi="Times New Roman"/>
          <w:sz w:val="22"/>
          <w:szCs w:val="22"/>
        </w:rPr>
      </w:pPr>
      <w:r w:rsidRPr="00F44BA5">
        <w:rPr>
          <w:rFonts w:ascii="Times New Roman" w:eastAsiaTheme="minorHAnsi" w:hAnsi="Times New Roman"/>
          <w:bCs/>
          <w:sz w:val="22"/>
          <w:szCs w:val="22"/>
        </w:rPr>
        <w:t xml:space="preserve">I shall not plagiarize </w:t>
      </w:r>
      <w:r w:rsidRPr="00F44BA5">
        <w:rPr>
          <w:rFonts w:ascii="Times New Roman" w:eastAsiaTheme="minorHAnsi" w:hAnsi="Times New Roman"/>
          <w:sz w:val="22"/>
          <w:szCs w:val="22"/>
        </w:rPr>
        <w:t xml:space="preserve">and not submit as my own any material taken from other sources without acknowledgement or permission. </w:t>
      </w:r>
    </w:p>
    <w:p w:rsidR="00C76074" w:rsidRPr="00F44BA5" w:rsidRDefault="00C76074" w:rsidP="00C76074">
      <w:pPr>
        <w:pStyle w:val="ListParagraph"/>
        <w:widowControl/>
        <w:numPr>
          <w:ilvl w:val="0"/>
          <w:numId w:val="24"/>
        </w:numPr>
        <w:tabs>
          <w:tab w:val="left" w:pos="1800"/>
        </w:tabs>
        <w:ind w:left="1800"/>
        <w:rPr>
          <w:rFonts w:ascii="Times New Roman" w:eastAsiaTheme="minorHAnsi" w:hAnsi="Times New Roman"/>
          <w:sz w:val="22"/>
          <w:szCs w:val="22"/>
        </w:rPr>
      </w:pPr>
      <w:r w:rsidRPr="00F44BA5">
        <w:rPr>
          <w:rFonts w:ascii="Times New Roman" w:eastAsiaTheme="minorHAnsi" w:hAnsi="Times New Roman"/>
          <w:bCs/>
          <w:sz w:val="22"/>
          <w:szCs w:val="22"/>
        </w:rPr>
        <w:t xml:space="preserve">I shall not cheat </w:t>
      </w:r>
      <w:r w:rsidRPr="00F44BA5">
        <w:rPr>
          <w:rFonts w:ascii="Times New Roman" w:eastAsiaTheme="minorHAnsi" w:hAnsi="Times New Roman"/>
          <w:sz w:val="22"/>
          <w:szCs w:val="22"/>
        </w:rPr>
        <w:t xml:space="preserve">in connection with any examinations, academic assignments and activities, and clinical duties. </w:t>
      </w:r>
    </w:p>
    <w:p w:rsidR="00C76074" w:rsidRPr="00F44BA5" w:rsidRDefault="00C76074" w:rsidP="00C76074">
      <w:pPr>
        <w:widowControl/>
        <w:ind w:left="1080" w:firstLine="720"/>
        <w:rPr>
          <w:rFonts w:ascii="Times New Roman" w:eastAsiaTheme="minorHAnsi" w:hAnsi="Times New Roman"/>
          <w:sz w:val="22"/>
          <w:szCs w:val="22"/>
        </w:rPr>
      </w:pPr>
      <w:r w:rsidRPr="00F44BA5">
        <w:rPr>
          <w:rFonts w:ascii="Times New Roman" w:eastAsiaTheme="minorHAnsi" w:hAnsi="Times New Roman"/>
          <w:sz w:val="22"/>
          <w:szCs w:val="22"/>
        </w:rPr>
        <w:t xml:space="preserve">I especially pledge that: </w:t>
      </w:r>
    </w:p>
    <w:p w:rsidR="00C76074" w:rsidRPr="00F44BA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F44BA5">
        <w:rPr>
          <w:rFonts w:ascii="Times New Roman" w:eastAsiaTheme="minorHAnsi" w:hAnsi="Times New Roman"/>
          <w:sz w:val="22"/>
          <w:szCs w:val="22"/>
        </w:rPr>
        <w:t xml:space="preserve">I shall not communicate with others, except proctors, during an examination; </w:t>
      </w:r>
    </w:p>
    <w:p w:rsidR="00C76074" w:rsidRPr="00F44BA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F44BA5">
        <w:rPr>
          <w:rFonts w:ascii="Times New Roman" w:eastAsiaTheme="minorHAnsi" w:hAnsi="Times New Roman"/>
          <w:sz w:val="22"/>
          <w:szCs w:val="22"/>
        </w:rPr>
        <w:lastRenderedPageBreak/>
        <w:t>I shall not obtain unauthorized help from another pe</w:t>
      </w:r>
      <w:bookmarkStart w:id="43" w:name="_GoBack"/>
      <w:bookmarkEnd w:id="43"/>
      <w:r w:rsidRPr="00F44BA5">
        <w:rPr>
          <w:rFonts w:ascii="Times New Roman" w:eastAsiaTheme="minorHAnsi" w:hAnsi="Times New Roman"/>
          <w:sz w:val="22"/>
          <w:szCs w:val="22"/>
        </w:rPr>
        <w:t xml:space="preserve">rson during an examination or graded academic assignment; </w:t>
      </w:r>
    </w:p>
    <w:p w:rsidR="00C76074" w:rsidRPr="00F44BA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F44BA5">
        <w:rPr>
          <w:rFonts w:ascii="Times New Roman" w:eastAsiaTheme="minorHAnsi" w:hAnsi="Times New Roman"/>
          <w:sz w:val="22"/>
          <w:szCs w:val="22"/>
        </w:rPr>
        <w:t xml:space="preserve">I shall not give help to another student during an examination or graded academic assignment; </w:t>
      </w:r>
    </w:p>
    <w:p w:rsidR="00C76074" w:rsidRPr="00F44BA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F44BA5">
        <w:rPr>
          <w:rFonts w:ascii="Times New Roman" w:eastAsiaTheme="minorHAnsi" w:hAnsi="Times New Roman"/>
          <w:sz w:val="22"/>
          <w:szCs w:val="22"/>
        </w:rPr>
        <w:t xml:space="preserve">I shall not take an examination in place of another student; </w:t>
      </w:r>
    </w:p>
    <w:p w:rsidR="00C76074" w:rsidRPr="00F44BA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F44BA5">
        <w:rPr>
          <w:rFonts w:ascii="Times New Roman" w:eastAsiaTheme="minorHAnsi" w:hAnsi="Times New Roman"/>
          <w:sz w:val="22"/>
          <w:szCs w:val="22"/>
        </w:rPr>
        <w:t xml:space="preserve">I shall not gain access to unauthorized material in connection with an examination; </w:t>
      </w:r>
    </w:p>
    <w:p w:rsidR="00C76074" w:rsidRPr="00F44BA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F44BA5">
        <w:rPr>
          <w:rFonts w:ascii="Times New Roman" w:eastAsiaTheme="minorHAnsi" w:hAnsi="Times New Roman"/>
          <w:sz w:val="22"/>
          <w:szCs w:val="22"/>
        </w:rPr>
        <w:t xml:space="preserve">I shall not make use of unauthorized material in connection with an examination; </w:t>
      </w:r>
    </w:p>
    <w:p w:rsidR="00C76074" w:rsidRPr="00F44BA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F44BA5">
        <w:rPr>
          <w:rFonts w:ascii="Times New Roman" w:eastAsiaTheme="minorHAnsi" w:hAnsi="Times New Roman"/>
          <w:sz w:val="22"/>
          <w:szCs w:val="22"/>
        </w:rPr>
        <w:t xml:space="preserve">I shall not obtain impermissible advance knowledge of the contents of examination; </w:t>
      </w:r>
    </w:p>
    <w:p w:rsidR="00C76074" w:rsidRPr="00F44BA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F44BA5">
        <w:rPr>
          <w:rFonts w:ascii="Times New Roman" w:eastAsiaTheme="minorHAnsi" w:hAnsi="Times New Roman"/>
          <w:sz w:val="22"/>
          <w:szCs w:val="22"/>
        </w:rPr>
        <w:t xml:space="preserve">I shall not alter a scored examination or answer sheet and then resubmit it in order to effect a change of a grade or evaluation; </w:t>
      </w:r>
    </w:p>
    <w:p w:rsidR="00C76074" w:rsidRPr="00F44BA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F44BA5">
        <w:rPr>
          <w:rFonts w:ascii="Times New Roman" w:eastAsiaTheme="minorHAnsi" w:hAnsi="Times New Roman"/>
          <w:sz w:val="22"/>
          <w:szCs w:val="22"/>
        </w:rPr>
        <w:t xml:space="preserve">I shall not allow another student to submit my work for grading or credit; </w:t>
      </w:r>
    </w:p>
    <w:p w:rsidR="00C76074" w:rsidRPr="00F44BA5" w:rsidRDefault="00C76074" w:rsidP="00C76074">
      <w:pPr>
        <w:pStyle w:val="ListParagraph"/>
        <w:widowControl/>
        <w:numPr>
          <w:ilvl w:val="0"/>
          <w:numId w:val="26"/>
        </w:numPr>
        <w:tabs>
          <w:tab w:val="left" w:pos="1890"/>
        </w:tabs>
        <w:spacing w:after="8"/>
        <w:rPr>
          <w:rFonts w:ascii="Times New Roman" w:eastAsiaTheme="minorHAnsi" w:hAnsi="Times New Roman"/>
          <w:sz w:val="22"/>
          <w:szCs w:val="22"/>
        </w:rPr>
      </w:pPr>
      <w:r w:rsidRPr="00F44BA5">
        <w:rPr>
          <w:rFonts w:ascii="Times New Roman" w:eastAsiaTheme="minorHAnsi" w:hAnsi="Times New Roman"/>
          <w:sz w:val="22"/>
          <w:szCs w:val="22"/>
        </w:rPr>
        <w:t xml:space="preserve">I shall not falsify instructional or clinical laboratory results; </w:t>
      </w:r>
    </w:p>
    <w:p w:rsidR="00C76074" w:rsidRPr="00F44BA5" w:rsidRDefault="00C76074" w:rsidP="00C76074">
      <w:pPr>
        <w:pStyle w:val="ListParagraph"/>
        <w:widowControl/>
        <w:numPr>
          <w:ilvl w:val="0"/>
          <w:numId w:val="24"/>
        </w:numPr>
        <w:ind w:left="1800"/>
        <w:rPr>
          <w:rFonts w:ascii="Times New Roman" w:eastAsiaTheme="minorHAnsi" w:hAnsi="Times New Roman"/>
          <w:sz w:val="22"/>
          <w:szCs w:val="22"/>
        </w:rPr>
      </w:pPr>
      <w:r w:rsidRPr="00F44BA5">
        <w:rPr>
          <w:rFonts w:ascii="Times New Roman" w:eastAsiaTheme="minorHAnsi" w:hAnsi="Times New Roman"/>
          <w:bCs/>
          <w:sz w:val="22"/>
          <w:szCs w:val="22"/>
        </w:rPr>
        <w:t xml:space="preserve">I shall not engage in forgery, misrepresentation, and fraud.  </w:t>
      </w:r>
      <w:r w:rsidRPr="00F44BA5">
        <w:rPr>
          <w:rFonts w:ascii="Times New Roman" w:eastAsiaTheme="minorHAnsi" w:hAnsi="Times New Roman"/>
          <w:sz w:val="22"/>
          <w:szCs w:val="22"/>
        </w:rPr>
        <w:t xml:space="preserve">I especially pledge that: </w:t>
      </w:r>
    </w:p>
    <w:p w:rsidR="00C76074" w:rsidRPr="00F44BA5" w:rsidRDefault="00C76074" w:rsidP="00C76074">
      <w:pPr>
        <w:pStyle w:val="ListParagraph"/>
        <w:widowControl/>
        <w:numPr>
          <w:ilvl w:val="0"/>
          <w:numId w:val="28"/>
        </w:numPr>
        <w:tabs>
          <w:tab w:val="left" w:pos="2160"/>
        </w:tabs>
        <w:spacing w:after="8"/>
        <w:ind w:left="2160"/>
        <w:rPr>
          <w:rFonts w:ascii="Times New Roman" w:eastAsiaTheme="minorHAnsi" w:hAnsi="Times New Roman"/>
          <w:sz w:val="22"/>
          <w:szCs w:val="22"/>
        </w:rPr>
      </w:pPr>
      <w:r w:rsidRPr="00F44BA5">
        <w:rPr>
          <w:rFonts w:ascii="Times New Roman" w:eastAsiaTheme="minorHAnsi" w:hAnsi="Times New Roman"/>
          <w:sz w:val="22"/>
          <w:szCs w:val="22"/>
        </w:rPr>
        <w:t xml:space="preserve">I shall not furnish false statements as a witness for any University or School of Medicine disciplinary investigation or appeal; </w:t>
      </w:r>
    </w:p>
    <w:p w:rsidR="00C76074" w:rsidRPr="00F44BA5" w:rsidRDefault="00C76074" w:rsidP="00C76074">
      <w:pPr>
        <w:pStyle w:val="ListParagraph"/>
        <w:widowControl/>
        <w:numPr>
          <w:ilvl w:val="0"/>
          <w:numId w:val="28"/>
        </w:numPr>
        <w:tabs>
          <w:tab w:val="left" w:pos="2160"/>
        </w:tabs>
        <w:ind w:left="2160"/>
        <w:rPr>
          <w:rFonts w:ascii="Times New Roman" w:eastAsiaTheme="minorHAnsi" w:hAnsi="Times New Roman"/>
          <w:sz w:val="22"/>
          <w:szCs w:val="22"/>
        </w:rPr>
      </w:pPr>
      <w:r w:rsidRPr="00F44BA5">
        <w:rPr>
          <w:rFonts w:ascii="Times New Roman" w:eastAsiaTheme="minorHAnsi" w:hAnsi="Times New Roman"/>
          <w:sz w:val="22"/>
          <w:szCs w:val="22"/>
        </w:rPr>
        <w:t xml:space="preserve">I shall not forge or alter educational records or submit such records to the staff and faculty of the University or School of Medicine for fraudulent purposes; </w:t>
      </w:r>
    </w:p>
    <w:p w:rsidR="00C76074" w:rsidRPr="00F44BA5" w:rsidRDefault="00C76074" w:rsidP="00C76074">
      <w:pPr>
        <w:pStyle w:val="ListParagraph"/>
        <w:widowControl/>
        <w:numPr>
          <w:ilvl w:val="0"/>
          <w:numId w:val="22"/>
        </w:numPr>
        <w:tabs>
          <w:tab w:val="left" w:pos="-90"/>
        </w:tabs>
        <w:ind w:left="360"/>
        <w:rPr>
          <w:rFonts w:ascii="Times New Roman" w:eastAsiaTheme="minorHAnsi" w:hAnsi="Times New Roman"/>
          <w:sz w:val="22"/>
          <w:szCs w:val="22"/>
        </w:rPr>
      </w:pPr>
      <w:r w:rsidRPr="00F44BA5">
        <w:rPr>
          <w:rFonts w:ascii="Times New Roman" w:eastAsiaTheme="minorHAnsi" w:hAnsi="Times New Roman"/>
          <w:bCs/>
          <w:sz w:val="22"/>
          <w:szCs w:val="22"/>
        </w:rPr>
        <w:t xml:space="preserve">I shall act honorably and with integrity at all times. </w:t>
      </w:r>
    </w:p>
    <w:p w:rsidR="00C76074" w:rsidRPr="00F44BA5" w:rsidRDefault="00C76074" w:rsidP="00C76074">
      <w:pPr>
        <w:widowControl/>
        <w:ind w:left="720"/>
        <w:rPr>
          <w:rFonts w:ascii="Times New Roman" w:eastAsiaTheme="minorHAnsi" w:hAnsi="Times New Roman"/>
          <w:sz w:val="22"/>
          <w:szCs w:val="22"/>
        </w:rPr>
      </w:pPr>
      <w:r w:rsidRPr="00F44BA5">
        <w:rPr>
          <w:rFonts w:ascii="Times New Roman" w:eastAsiaTheme="minorHAnsi" w:hAnsi="Times New Roman"/>
          <w:sz w:val="22"/>
          <w:szCs w:val="22"/>
        </w:rPr>
        <w:t xml:space="preserve">I, therefore, shall not engage in behavior or conduct that demonstrates a lack of personal qualities necessary for the practice in medical laboratory science or pathologists’ assistant or that may adversely reflect upon the profession, the Department of Pathology Professional Programs or the School of Medicine. </w:t>
      </w:r>
    </w:p>
    <w:p w:rsidR="00C76074" w:rsidRPr="00F44BA5" w:rsidRDefault="00C76074" w:rsidP="00C76074">
      <w:pPr>
        <w:pStyle w:val="ListParagraph"/>
        <w:widowControl/>
        <w:numPr>
          <w:ilvl w:val="0"/>
          <w:numId w:val="22"/>
        </w:numPr>
        <w:ind w:left="360"/>
        <w:rPr>
          <w:rFonts w:ascii="Times New Roman" w:eastAsiaTheme="minorHAnsi" w:hAnsi="Times New Roman"/>
          <w:sz w:val="22"/>
          <w:szCs w:val="22"/>
        </w:rPr>
      </w:pPr>
      <w:r w:rsidRPr="00F44BA5">
        <w:rPr>
          <w:rFonts w:ascii="Times New Roman" w:eastAsiaTheme="minorHAnsi" w:hAnsi="Times New Roman"/>
          <w:bCs/>
          <w:sz w:val="22"/>
          <w:szCs w:val="22"/>
        </w:rPr>
        <w:t xml:space="preserve">I shall support this code of academic and professional integrity. </w:t>
      </w:r>
    </w:p>
    <w:p w:rsidR="00C76074" w:rsidRPr="00F44BA5" w:rsidRDefault="00C76074" w:rsidP="00C76074">
      <w:pPr>
        <w:widowControl/>
        <w:ind w:left="720"/>
        <w:rPr>
          <w:rFonts w:ascii="Times New Roman" w:eastAsiaTheme="minorHAnsi" w:hAnsi="Times New Roman"/>
          <w:sz w:val="22"/>
          <w:szCs w:val="22"/>
        </w:rPr>
      </w:pPr>
      <w:r w:rsidRPr="00F44BA5">
        <w:rPr>
          <w:rFonts w:ascii="Times New Roman" w:eastAsiaTheme="minorHAnsi" w:hAnsi="Times New Roman"/>
          <w:sz w:val="22"/>
          <w:szCs w:val="22"/>
        </w:rPr>
        <w:t>I, therefore, shall report to Chairperson of the Academic and Professional Standards Committee all violations of this code that I witness.</w:t>
      </w:r>
    </w:p>
    <w:p w:rsidR="008C30D5" w:rsidRPr="00F44BA5" w:rsidRDefault="008C30D5">
      <w:pPr>
        <w:widowControl/>
        <w:autoSpaceDE/>
        <w:autoSpaceDN/>
        <w:adjustRightInd/>
        <w:spacing w:after="200" w:line="276" w:lineRule="auto"/>
        <w:rPr>
          <w:rFonts w:ascii="Times New Roman" w:eastAsiaTheme="minorHAnsi" w:hAnsi="Times New Roman"/>
          <w:sz w:val="22"/>
          <w:szCs w:val="22"/>
        </w:rPr>
      </w:pPr>
      <w:r w:rsidRPr="00F44BA5">
        <w:rPr>
          <w:rFonts w:ascii="Times New Roman" w:eastAsiaTheme="minorHAnsi" w:hAnsi="Times New Roman"/>
          <w:sz w:val="22"/>
          <w:szCs w:val="22"/>
        </w:rPr>
        <w:br w:type="page"/>
      </w:r>
    </w:p>
    <w:p w:rsidR="00C76074" w:rsidRPr="00F44BA5" w:rsidRDefault="00C76074" w:rsidP="00C76074">
      <w:pPr>
        <w:widowControl/>
        <w:ind w:left="720"/>
        <w:rPr>
          <w:rFonts w:ascii="Times New Roman" w:eastAsiaTheme="minorHAnsi" w:hAnsi="Times New Roman"/>
          <w:sz w:val="22"/>
          <w:szCs w:val="22"/>
        </w:rPr>
      </w:pPr>
    </w:p>
    <w:p w:rsidR="00C76074" w:rsidRPr="00F44BA5" w:rsidRDefault="00C76074" w:rsidP="00C76074">
      <w:pPr>
        <w:widowControl/>
        <w:jc w:val="center"/>
        <w:rPr>
          <w:rFonts w:ascii="Times New Roman" w:eastAsiaTheme="minorHAnsi" w:hAnsi="Times New Roman"/>
          <w:b/>
          <w:bCs/>
          <w:sz w:val="28"/>
          <w:szCs w:val="28"/>
        </w:rPr>
      </w:pPr>
      <w:r w:rsidRPr="00F44BA5">
        <w:rPr>
          <w:rFonts w:ascii="Times New Roman" w:eastAsiaTheme="minorHAnsi" w:hAnsi="Times New Roman"/>
          <w:b/>
          <w:bCs/>
          <w:sz w:val="28"/>
          <w:szCs w:val="28"/>
        </w:rPr>
        <w:t>WEST VIRGINIA UNIVERSITY</w:t>
      </w:r>
    </w:p>
    <w:p w:rsidR="00C76074" w:rsidRPr="00F44BA5" w:rsidRDefault="00C76074" w:rsidP="00C76074">
      <w:pPr>
        <w:widowControl/>
        <w:jc w:val="center"/>
        <w:rPr>
          <w:rFonts w:ascii="Times New Roman" w:eastAsiaTheme="minorHAnsi" w:hAnsi="Times New Roman"/>
          <w:b/>
          <w:bCs/>
          <w:sz w:val="28"/>
          <w:szCs w:val="28"/>
        </w:rPr>
      </w:pPr>
      <w:r w:rsidRPr="00F44BA5">
        <w:rPr>
          <w:rFonts w:ascii="Times New Roman" w:eastAsiaTheme="minorHAnsi" w:hAnsi="Times New Roman"/>
          <w:b/>
          <w:bCs/>
          <w:sz w:val="28"/>
          <w:szCs w:val="28"/>
        </w:rPr>
        <w:t>DEPARTMENT OF PATHOLOGY</w:t>
      </w:r>
    </w:p>
    <w:p w:rsidR="00C76074" w:rsidRPr="00F44BA5" w:rsidRDefault="00C76074" w:rsidP="00C76074">
      <w:pPr>
        <w:widowControl/>
        <w:jc w:val="center"/>
        <w:rPr>
          <w:rFonts w:ascii="Times New Roman" w:eastAsiaTheme="minorHAnsi" w:hAnsi="Times New Roman"/>
          <w:sz w:val="28"/>
          <w:szCs w:val="28"/>
        </w:rPr>
      </w:pPr>
      <w:r w:rsidRPr="00F44BA5">
        <w:rPr>
          <w:rFonts w:ascii="Times New Roman" w:eastAsiaTheme="minorHAnsi" w:hAnsi="Times New Roman"/>
          <w:b/>
          <w:bCs/>
          <w:sz w:val="28"/>
          <w:szCs w:val="28"/>
        </w:rPr>
        <w:t>PROFESSIONAL PROGRAMS</w:t>
      </w:r>
    </w:p>
    <w:p w:rsidR="00C76074" w:rsidRPr="00F44BA5" w:rsidRDefault="00C76074" w:rsidP="00C76074">
      <w:pPr>
        <w:widowControl/>
        <w:jc w:val="center"/>
        <w:rPr>
          <w:rFonts w:ascii="Times New Roman" w:eastAsiaTheme="minorHAnsi" w:hAnsi="Times New Roman"/>
          <w:b/>
          <w:bCs/>
          <w:sz w:val="28"/>
          <w:szCs w:val="28"/>
        </w:rPr>
      </w:pPr>
    </w:p>
    <w:p w:rsidR="00C76074" w:rsidRPr="00F44BA5" w:rsidRDefault="00C76074" w:rsidP="00C76074">
      <w:pPr>
        <w:widowControl/>
        <w:jc w:val="center"/>
        <w:rPr>
          <w:rFonts w:ascii="Times New Roman" w:eastAsiaTheme="minorHAnsi" w:hAnsi="Times New Roman"/>
          <w:sz w:val="22"/>
          <w:szCs w:val="22"/>
        </w:rPr>
      </w:pPr>
    </w:p>
    <w:p w:rsidR="00C76074" w:rsidRPr="00F44BA5" w:rsidRDefault="00C76074" w:rsidP="00C76074">
      <w:pPr>
        <w:widowControl/>
        <w:rPr>
          <w:rFonts w:ascii="Times New Roman" w:eastAsiaTheme="minorHAnsi" w:hAnsi="Times New Roman"/>
          <w:sz w:val="24"/>
        </w:rPr>
      </w:pPr>
      <w:r w:rsidRPr="00F44BA5">
        <w:rPr>
          <w:rFonts w:ascii="Times New Roman" w:eastAsiaTheme="minorHAnsi" w:hAnsi="Times New Roman"/>
          <w:sz w:val="24"/>
        </w:rPr>
        <w:t>I have read and understand the Department of Pathology Professional Programs Policy on Academic and Professional Standards and agree to abide by the academic and professional standards and requirements stated within this document.</w:t>
      </w:r>
    </w:p>
    <w:p w:rsidR="00C76074" w:rsidRPr="00F44BA5" w:rsidRDefault="00C76074" w:rsidP="00C76074">
      <w:pPr>
        <w:widowControl/>
        <w:rPr>
          <w:rFonts w:ascii="Times New Roman" w:eastAsiaTheme="minorHAnsi" w:hAnsi="Times New Roman"/>
          <w:sz w:val="24"/>
        </w:rPr>
      </w:pPr>
    </w:p>
    <w:p w:rsidR="00C76074" w:rsidRPr="00F44BA5" w:rsidRDefault="00C76074" w:rsidP="00C76074">
      <w:pPr>
        <w:widowControl/>
        <w:rPr>
          <w:rFonts w:ascii="Times New Roman" w:eastAsiaTheme="minorHAnsi" w:hAnsi="Times New Roman"/>
          <w:sz w:val="24"/>
        </w:rPr>
      </w:pPr>
      <w:r w:rsidRPr="00F44BA5">
        <w:rPr>
          <w:rFonts w:ascii="Times New Roman" w:eastAsiaTheme="minorHAnsi" w:hAnsi="Times New Roman"/>
          <w:sz w:val="24"/>
        </w:rPr>
        <w:t xml:space="preserve"> </w:t>
      </w:r>
    </w:p>
    <w:p w:rsidR="00C76074" w:rsidRPr="00F44BA5" w:rsidRDefault="00C76074" w:rsidP="00C76074">
      <w:pPr>
        <w:widowControl/>
        <w:rPr>
          <w:rFonts w:ascii="Times New Roman" w:eastAsiaTheme="minorHAnsi" w:hAnsi="Times New Roman"/>
          <w:sz w:val="24"/>
        </w:rPr>
      </w:pPr>
      <w:r w:rsidRPr="00F44BA5">
        <w:rPr>
          <w:rFonts w:ascii="Times New Roman" w:eastAsiaTheme="minorHAnsi" w:hAnsi="Times New Roman"/>
          <w:sz w:val="24"/>
        </w:rPr>
        <w:t>Name (Printed): _______________________________________________________</w:t>
      </w:r>
    </w:p>
    <w:p w:rsidR="00C76074" w:rsidRPr="00F44BA5" w:rsidRDefault="00C76074" w:rsidP="00C76074">
      <w:pPr>
        <w:widowControl/>
        <w:rPr>
          <w:rFonts w:ascii="Times New Roman" w:eastAsiaTheme="minorHAnsi" w:hAnsi="Times New Roman"/>
          <w:sz w:val="24"/>
        </w:rPr>
      </w:pPr>
    </w:p>
    <w:p w:rsidR="00C76074" w:rsidRPr="00F44BA5" w:rsidRDefault="00C76074" w:rsidP="00C76074">
      <w:pPr>
        <w:widowControl/>
        <w:rPr>
          <w:rFonts w:ascii="Times New Roman" w:eastAsiaTheme="minorHAnsi" w:hAnsi="Times New Roman"/>
          <w:sz w:val="24"/>
        </w:rPr>
      </w:pPr>
    </w:p>
    <w:p w:rsidR="00C76074" w:rsidRPr="00F44BA5" w:rsidRDefault="00C76074" w:rsidP="00C76074">
      <w:pPr>
        <w:widowControl/>
        <w:rPr>
          <w:rFonts w:ascii="Times New Roman" w:eastAsiaTheme="minorHAnsi" w:hAnsi="Times New Roman"/>
          <w:sz w:val="24"/>
        </w:rPr>
      </w:pPr>
      <w:r w:rsidRPr="00F44BA5">
        <w:rPr>
          <w:rFonts w:ascii="Times New Roman" w:eastAsiaTheme="minorHAnsi" w:hAnsi="Times New Roman"/>
          <w:sz w:val="24"/>
        </w:rPr>
        <w:t xml:space="preserve">Signature:____________________________________________________________ </w:t>
      </w:r>
    </w:p>
    <w:p w:rsidR="00C76074" w:rsidRPr="00F44BA5" w:rsidRDefault="00C76074" w:rsidP="00C76074">
      <w:pPr>
        <w:widowControl/>
        <w:rPr>
          <w:rFonts w:ascii="Times New Roman" w:eastAsiaTheme="minorHAnsi" w:hAnsi="Times New Roman"/>
          <w:sz w:val="24"/>
        </w:rPr>
      </w:pPr>
    </w:p>
    <w:p w:rsidR="00C76074" w:rsidRPr="00F44BA5" w:rsidRDefault="00C76074" w:rsidP="00C76074">
      <w:pPr>
        <w:widowControl/>
        <w:rPr>
          <w:rFonts w:ascii="Times New Roman" w:eastAsiaTheme="minorHAnsi" w:hAnsi="Times New Roman"/>
          <w:sz w:val="24"/>
        </w:rPr>
      </w:pPr>
    </w:p>
    <w:p w:rsidR="00C76074" w:rsidRPr="00F44BA5" w:rsidRDefault="00C76074" w:rsidP="00C76074">
      <w:pPr>
        <w:widowControl/>
        <w:rPr>
          <w:rFonts w:ascii="Times New Roman" w:eastAsiaTheme="minorHAnsi" w:hAnsi="Times New Roman"/>
          <w:sz w:val="24"/>
        </w:rPr>
      </w:pPr>
      <w:r w:rsidRPr="00F44BA5">
        <w:rPr>
          <w:rFonts w:ascii="Times New Roman" w:eastAsiaTheme="minorHAnsi" w:hAnsi="Times New Roman"/>
          <w:sz w:val="24"/>
        </w:rPr>
        <w:t xml:space="preserve">Date:__________________________________ </w:t>
      </w:r>
    </w:p>
    <w:p w:rsidR="002B7BA2" w:rsidRPr="00F44BA5" w:rsidRDefault="002B7BA2"/>
    <w:sectPr w:rsidR="002B7BA2" w:rsidRPr="00F44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81" w:rsidRDefault="00260381" w:rsidP="007B6F3E">
      <w:r>
        <w:separator/>
      </w:r>
    </w:p>
  </w:endnote>
  <w:endnote w:type="continuationSeparator" w:id="0">
    <w:p w:rsidR="00260381" w:rsidRDefault="00260381" w:rsidP="007B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632213"/>
      <w:docPartObj>
        <w:docPartGallery w:val="Page Numbers (Bottom of Page)"/>
        <w:docPartUnique/>
      </w:docPartObj>
    </w:sdtPr>
    <w:sdtEndPr/>
    <w:sdtContent>
      <w:sdt>
        <w:sdtPr>
          <w:id w:val="-1669238322"/>
          <w:docPartObj>
            <w:docPartGallery w:val="Page Numbers (Top of Page)"/>
            <w:docPartUnique/>
          </w:docPartObj>
        </w:sdtPr>
        <w:sdtEndPr/>
        <w:sdtContent>
          <w:p w:rsidR="004C0A6F" w:rsidRDefault="004C0A6F">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77365E">
              <w:rPr>
                <w:b/>
                <w:bCs/>
                <w:noProof/>
              </w:rPr>
              <w:t>18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7365E">
              <w:rPr>
                <w:b/>
                <w:bCs/>
                <w:noProof/>
              </w:rPr>
              <w:t>18</w:t>
            </w:r>
            <w:r>
              <w:rPr>
                <w:b/>
                <w:bCs/>
                <w:sz w:val="24"/>
              </w:rPr>
              <w:fldChar w:fldCharType="end"/>
            </w:r>
          </w:p>
        </w:sdtContent>
      </w:sdt>
    </w:sdtContent>
  </w:sdt>
  <w:p w:rsidR="00260381" w:rsidRDefault="00260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81" w:rsidRDefault="00260381" w:rsidP="007B6F3E">
      <w:r>
        <w:separator/>
      </w:r>
    </w:p>
  </w:footnote>
  <w:footnote w:type="continuationSeparator" w:id="0">
    <w:p w:rsidR="00260381" w:rsidRDefault="00260381" w:rsidP="007B6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4974"/>
    <w:multiLevelType w:val="hybridMultilevel"/>
    <w:tmpl w:val="E4481C7E"/>
    <w:lvl w:ilvl="0" w:tplc="816C6C92">
      <w:start w:val="1"/>
      <w:numFmt w:val="decimal"/>
      <w:lvlText w:val="%1)"/>
      <w:lvlJc w:val="left"/>
      <w:pPr>
        <w:ind w:left="2160" w:hanging="360"/>
      </w:pPr>
      <w:rPr>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15C560EA"/>
    <w:multiLevelType w:val="hybridMultilevel"/>
    <w:tmpl w:val="94726634"/>
    <w:lvl w:ilvl="0" w:tplc="7478C3DA">
      <w:start w:val="1"/>
      <w:numFmt w:val="decimal"/>
      <w:lvlText w:val="%1)"/>
      <w:lvlJc w:val="left"/>
      <w:pPr>
        <w:ind w:left="2160" w:hanging="360"/>
      </w:pPr>
      <w:rPr>
        <w:color w:val="auto"/>
      </w:rPr>
    </w:lvl>
    <w:lvl w:ilvl="1" w:tplc="04090011">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19EE6DD0"/>
    <w:multiLevelType w:val="hybridMultilevel"/>
    <w:tmpl w:val="37FAFE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C7E2737"/>
    <w:multiLevelType w:val="hybridMultilevel"/>
    <w:tmpl w:val="571A064A"/>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nsid w:val="2D350BC4"/>
    <w:multiLevelType w:val="hybridMultilevel"/>
    <w:tmpl w:val="12C09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D86B1A"/>
    <w:multiLevelType w:val="hybridMultilevel"/>
    <w:tmpl w:val="374255D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E1637E7"/>
    <w:multiLevelType w:val="hybridMultilevel"/>
    <w:tmpl w:val="073E5966"/>
    <w:lvl w:ilvl="0" w:tplc="139E0FB0">
      <w:start w:val="1"/>
      <w:numFmt w:val="decimal"/>
      <w:lvlText w:val="%1)"/>
      <w:lvlJc w:val="left"/>
      <w:pPr>
        <w:ind w:left="2880" w:hanging="360"/>
      </w:pPr>
      <w:rPr>
        <w:rFonts w:ascii="Arial" w:hAnsi="Arial" w:cs="Arial" w:hint="default"/>
        <w:b w:val="0"/>
        <w:sz w:val="22"/>
        <w:szCs w:val="22"/>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nsid w:val="2F725279"/>
    <w:multiLevelType w:val="hybridMultilevel"/>
    <w:tmpl w:val="543042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32970313"/>
    <w:multiLevelType w:val="hybridMultilevel"/>
    <w:tmpl w:val="79DED77E"/>
    <w:lvl w:ilvl="0" w:tplc="04090011">
      <w:start w:val="1"/>
      <w:numFmt w:val="decimal"/>
      <w:lvlText w:val="%1)"/>
      <w:lvlJc w:val="left"/>
      <w:pPr>
        <w:ind w:left="2880" w:hanging="360"/>
      </w:pPr>
    </w:lvl>
    <w:lvl w:ilvl="1" w:tplc="11AC5F24">
      <w:start w:val="1"/>
      <w:numFmt w:val="decimal"/>
      <w:lvlText w:val="%2)"/>
      <w:lvlJc w:val="left"/>
      <w:pPr>
        <w:ind w:left="2160" w:hanging="360"/>
      </w:pPr>
      <w:rPr>
        <w:color w:val="auto"/>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9">
    <w:nsid w:val="3DCA2C9D"/>
    <w:multiLevelType w:val="hybridMultilevel"/>
    <w:tmpl w:val="5D6698D2"/>
    <w:lvl w:ilvl="0" w:tplc="11AC5F24">
      <w:start w:val="1"/>
      <w:numFmt w:val="decimal"/>
      <w:lvlText w:val="%1)"/>
      <w:lvlJc w:val="left"/>
      <w:pPr>
        <w:ind w:left="2160" w:hanging="360"/>
      </w:pPr>
      <w:rPr>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nsid w:val="42CC4FFA"/>
    <w:multiLevelType w:val="hybridMultilevel"/>
    <w:tmpl w:val="CE008668"/>
    <w:lvl w:ilvl="0" w:tplc="DC0442CE">
      <w:start w:val="1"/>
      <w:numFmt w:val="decimal"/>
      <w:lvlText w:val="%1)"/>
      <w:lvlJc w:val="left"/>
      <w:pPr>
        <w:ind w:left="2880" w:hanging="360"/>
      </w:pPr>
      <w:rPr>
        <w:b w:val="0"/>
      </w:rPr>
    </w:lvl>
    <w:lvl w:ilvl="1" w:tplc="92C868DA">
      <w:start w:val="1"/>
      <w:numFmt w:val="decimal"/>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1">
    <w:nsid w:val="43846034"/>
    <w:multiLevelType w:val="hybridMultilevel"/>
    <w:tmpl w:val="6C243D68"/>
    <w:lvl w:ilvl="0" w:tplc="2CB691C8">
      <w:start w:val="1"/>
      <w:numFmt w:val="decimal"/>
      <w:lvlText w:val="%1)"/>
      <w:lvlJc w:val="left"/>
      <w:pPr>
        <w:ind w:left="2880" w:hanging="360"/>
      </w:pPr>
      <w:rPr>
        <w:rFonts w:ascii="Arial" w:hAnsi="Arial" w:cs="Arial" w:hint="default"/>
        <w:b w:val="0"/>
        <w:sz w:val="22"/>
        <w:szCs w:val="22"/>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2">
    <w:nsid w:val="689D2568"/>
    <w:multiLevelType w:val="hybridMultilevel"/>
    <w:tmpl w:val="A094D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48A1E49"/>
    <w:multiLevelType w:val="hybridMultilevel"/>
    <w:tmpl w:val="E72ADEB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74"/>
    <w:rsid w:val="000C7756"/>
    <w:rsid w:val="000E0D63"/>
    <w:rsid w:val="00121523"/>
    <w:rsid w:val="00173B2B"/>
    <w:rsid w:val="00257B32"/>
    <w:rsid w:val="00260381"/>
    <w:rsid w:val="002B7BA2"/>
    <w:rsid w:val="002F67F8"/>
    <w:rsid w:val="003A6861"/>
    <w:rsid w:val="00411FFA"/>
    <w:rsid w:val="00450031"/>
    <w:rsid w:val="004C0A6F"/>
    <w:rsid w:val="004C75C4"/>
    <w:rsid w:val="0059036C"/>
    <w:rsid w:val="005A71CA"/>
    <w:rsid w:val="006E0B82"/>
    <w:rsid w:val="0077365E"/>
    <w:rsid w:val="007B65DF"/>
    <w:rsid w:val="007B6F3E"/>
    <w:rsid w:val="008C30D5"/>
    <w:rsid w:val="00A2628B"/>
    <w:rsid w:val="00A50B14"/>
    <w:rsid w:val="00C06CF1"/>
    <w:rsid w:val="00C3414C"/>
    <w:rsid w:val="00C76074"/>
    <w:rsid w:val="00CD6349"/>
    <w:rsid w:val="00F44BA5"/>
    <w:rsid w:val="00FA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74"/>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C7607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6074"/>
    <w:pPr>
      <w:keepNext/>
      <w:keepLines/>
      <w:spacing w:before="20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semiHidden/>
    <w:unhideWhenUsed/>
    <w:qFormat/>
    <w:rsid w:val="00C76074"/>
    <w:pPr>
      <w:keepNext/>
      <w:keepLines/>
      <w:spacing w:before="20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074"/>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6074"/>
    <w:rPr>
      <w:rFonts w:ascii="Arial" w:eastAsiaTheme="majorEastAsia" w:hAnsi="Arial" w:cstheme="majorBidi"/>
      <w:b/>
      <w:bCs/>
      <w:color w:val="4F81BD" w:themeColor="accent1"/>
      <w:sz w:val="24"/>
      <w:szCs w:val="26"/>
    </w:rPr>
  </w:style>
  <w:style w:type="character" w:customStyle="1" w:styleId="Heading3Char">
    <w:name w:val="Heading 3 Char"/>
    <w:basedOn w:val="DefaultParagraphFont"/>
    <w:link w:val="Heading3"/>
    <w:uiPriority w:val="9"/>
    <w:semiHidden/>
    <w:rsid w:val="00C76074"/>
    <w:rPr>
      <w:rFonts w:ascii="Arial" w:eastAsiaTheme="majorEastAsia" w:hAnsi="Arial" w:cstheme="majorBidi"/>
      <w:b/>
      <w:bCs/>
      <w:color w:val="4F81BD" w:themeColor="accent1"/>
      <w:sz w:val="24"/>
      <w:szCs w:val="24"/>
    </w:rPr>
  </w:style>
  <w:style w:type="character" w:styleId="Hyperlink">
    <w:name w:val="Hyperlink"/>
    <w:uiPriority w:val="99"/>
    <w:unhideWhenUsed/>
    <w:rsid w:val="00C76074"/>
    <w:rPr>
      <w:color w:val="0000FF"/>
      <w:u w:val="single"/>
    </w:rPr>
  </w:style>
  <w:style w:type="character" w:styleId="FollowedHyperlink">
    <w:name w:val="FollowedHyperlink"/>
    <w:basedOn w:val="DefaultParagraphFont"/>
    <w:uiPriority w:val="99"/>
    <w:semiHidden/>
    <w:unhideWhenUsed/>
    <w:rsid w:val="00C76074"/>
    <w:rPr>
      <w:color w:val="800080" w:themeColor="followedHyperlink"/>
      <w:u w:val="single"/>
    </w:rPr>
  </w:style>
  <w:style w:type="paragraph" w:styleId="TOC1">
    <w:name w:val="toc 1"/>
    <w:basedOn w:val="Normal"/>
    <w:next w:val="Normal"/>
    <w:autoRedefine/>
    <w:uiPriority w:val="39"/>
    <w:semiHidden/>
    <w:unhideWhenUsed/>
    <w:qFormat/>
    <w:rsid w:val="00C76074"/>
    <w:pPr>
      <w:spacing w:after="100"/>
    </w:pPr>
  </w:style>
  <w:style w:type="paragraph" w:styleId="TOC2">
    <w:name w:val="toc 2"/>
    <w:basedOn w:val="Normal"/>
    <w:next w:val="Normal"/>
    <w:autoRedefine/>
    <w:uiPriority w:val="39"/>
    <w:semiHidden/>
    <w:unhideWhenUsed/>
    <w:qFormat/>
    <w:rsid w:val="00C76074"/>
    <w:pPr>
      <w:spacing w:after="100"/>
      <w:ind w:left="200"/>
    </w:pPr>
  </w:style>
  <w:style w:type="paragraph" w:styleId="TOC3">
    <w:name w:val="toc 3"/>
    <w:basedOn w:val="Normal"/>
    <w:next w:val="Normal"/>
    <w:autoRedefine/>
    <w:uiPriority w:val="39"/>
    <w:semiHidden/>
    <w:unhideWhenUsed/>
    <w:qFormat/>
    <w:rsid w:val="00C76074"/>
    <w:pPr>
      <w:spacing w:after="100"/>
      <w:ind w:left="400"/>
    </w:pPr>
  </w:style>
  <w:style w:type="paragraph" w:styleId="CommentText">
    <w:name w:val="annotation text"/>
    <w:basedOn w:val="Normal"/>
    <w:link w:val="CommentTextChar"/>
    <w:uiPriority w:val="99"/>
    <w:semiHidden/>
    <w:unhideWhenUsed/>
    <w:rsid w:val="00C76074"/>
    <w:rPr>
      <w:szCs w:val="20"/>
    </w:rPr>
  </w:style>
  <w:style w:type="character" w:customStyle="1" w:styleId="CommentTextChar">
    <w:name w:val="Comment Text Char"/>
    <w:basedOn w:val="DefaultParagraphFont"/>
    <w:link w:val="CommentText"/>
    <w:uiPriority w:val="99"/>
    <w:semiHidden/>
    <w:rsid w:val="00C76074"/>
    <w:rPr>
      <w:rFonts w:ascii="Arial" w:eastAsia="Times New Roman" w:hAnsi="Arial" w:cs="Times New Roman"/>
      <w:sz w:val="20"/>
      <w:szCs w:val="20"/>
    </w:rPr>
  </w:style>
  <w:style w:type="paragraph" w:styleId="Header">
    <w:name w:val="header"/>
    <w:basedOn w:val="Normal"/>
    <w:link w:val="HeaderChar"/>
    <w:uiPriority w:val="99"/>
    <w:unhideWhenUsed/>
    <w:rsid w:val="00C76074"/>
    <w:pPr>
      <w:tabs>
        <w:tab w:val="center" w:pos="4680"/>
        <w:tab w:val="right" w:pos="9360"/>
      </w:tabs>
    </w:pPr>
  </w:style>
  <w:style w:type="character" w:customStyle="1" w:styleId="HeaderChar">
    <w:name w:val="Header Char"/>
    <w:basedOn w:val="DefaultParagraphFont"/>
    <w:link w:val="Header"/>
    <w:uiPriority w:val="99"/>
    <w:rsid w:val="00C76074"/>
    <w:rPr>
      <w:rFonts w:ascii="Arial" w:eastAsia="Times New Roman" w:hAnsi="Arial" w:cs="Times New Roman"/>
      <w:sz w:val="20"/>
      <w:szCs w:val="24"/>
    </w:rPr>
  </w:style>
  <w:style w:type="paragraph" w:styleId="Footer">
    <w:name w:val="footer"/>
    <w:basedOn w:val="Normal"/>
    <w:link w:val="FooterChar"/>
    <w:uiPriority w:val="99"/>
    <w:unhideWhenUsed/>
    <w:rsid w:val="00C76074"/>
    <w:pPr>
      <w:tabs>
        <w:tab w:val="center" w:pos="4680"/>
        <w:tab w:val="right" w:pos="9360"/>
      </w:tabs>
    </w:pPr>
  </w:style>
  <w:style w:type="character" w:customStyle="1" w:styleId="FooterChar">
    <w:name w:val="Footer Char"/>
    <w:basedOn w:val="DefaultParagraphFont"/>
    <w:link w:val="Footer"/>
    <w:uiPriority w:val="99"/>
    <w:rsid w:val="00C76074"/>
    <w:rPr>
      <w:rFonts w:ascii="Arial" w:eastAsia="Times New Roman" w:hAnsi="Arial" w:cs="Times New Roman"/>
      <w:sz w:val="20"/>
      <w:szCs w:val="24"/>
    </w:rPr>
  </w:style>
  <w:style w:type="paragraph" w:styleId="CommentSubject">
    <w:name w:val="annotation subject"/>
    <w:basedOn w:val="CommentText"/>
    <w:next w:val="CommentText"/>
    <w:link w:val="CommentSubjectChar"/>
    <w:uiPriority w:val="99"/>
    <w:semiHidden/>
    <w:unhideWhenUsed/>
    <w:rsid w:val="00C76074"/>
    <w:rPr>
      <w:b/>
      <w:bCs/>
    </w:rPr>
  </w:style>
  <w:style w:type="character" w:customStyle="1" w:styleId="CommentSubjectChar">
    <w:name w:val="Comment Subject Char"/>
    <w:basedOn w:val="CommentTextChar"/>
    <w:link w:val="CommentSubject"/>
    <w:uiPriority w:val="99"/>
    <w:semiHidden/>
    <w:rsid w:val="00C7607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76074"/>
    <w:rPr>
      <w:rFonts w:ascii="Tahoma" w:hAnsi="Tahoma" w:cs="Tahoma"/>
      <w:sz w:val="16"/>
      <w:szCs w:val="16"/>
    </w:rPr>
  </w:style>
  <w:style w:type="character" w:customStyle="1" w:styleId="BalloonTextChar">
    <w:name w:val="Balloon Text Char"/>
    <w:basedOn w:val="DefaultParagraphFont"/>
    <w:link w:val="BalloonText"/>
    <w:uiPriority w:val="99"/>
    <w:semiHidden/>
    <w:rsid w:val="00C76074"/>
    <w:rPr>
      <w:rFonts w:ascii="Tahoma" w:eastAsia="Times New Roman" w:hAnsi="Tahoma" w:cs="Tahoma"/>
      <w:sz w:val="16"/>
      <w:szCs w:val="16"/>
    </w:rPr>
  </w:style>
  <w:style w:type="paragraph" w:styleId="ListParagraph">
    <w:name w:val="List Paragraph"/>
    <w:basedOn w:val="Normal"/>
    <w:uiPriority w:val="34"/>
    <w:qFormat/>
    <w:rsid w:val="00C76074"/>
    <w:pPr>
      <w:ind w:left="720"/>
      <w:contextualSpacing/>
    </w:pPr>
  </w:style>
  <w:style w:type="paragraph" w:styleId="TOCHeading">
    <w:name w:val="TOC Heading"/>
    <w:basedOn w:val="Heading1"/>
    <w:next w:val="Normal"/>
    <w:uiPriority w:val="39"/>
    <w:semiHidden/>
    <w:unhideWhenUsed/>
    <w:qFormat/>
    <w:rsid w:val="00C76074"/>
    <w:pPr>
      <w:widowControl/>
      <w:autoSpaceDE/>
      <w:autoSpaceDN/>
      <w:adjustRightInd/>
      <w:spacing w:line="276" w:lineRule="auto"/>
      <w:outlineLvl w:val="9"/>
    </w:pPr>
    <w:rPr>
      <w:lang w:eastAsia="ja-JP"/>
    </w:rPr>
  </w:style>
  <w:style w:type="paragraph" w:customStyle="1" w:styleId="Default">
    <w:name w:val="Default"/>
    <w:rsid w:val="00C760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Title">
    <w:name w:val="TOC Title"/>
    <w:basedOn w:val="Normal"/>
    <w:qFormat/>
    <w:rsid w:val="00C76074"/>
    <w:pPr>
      <w:widowControl/>
      <w:autoSpaceDE/>
      <w:autoSpaceDN/>
      <w:adjustRightInd/>
      <w:jc w:val="center"/>
    </w:pPr>
    <w:rPr>
      <w:rFonts w:asciiTheme="majorHAnsi" w:hAnsiTheme="majorHAnsi"/>
      <w:b/>
      <w:sz w:val="24"/>
    </w:rPr>
  </w:style>
  <w:style w:type="paragraph" w:customStyle="1" w:styleId="Level1">
    <w:name w:val="Level 1"/>
    <w:basedOn w:val="TOC1"/>
    <w:qFormat/>
    <w:rsid w:val="00C76074"/>
    <w:pPr>
      <w:widowControl/>
      <w:tabs>
        <w:tab w:val="right" w:pos="8630"/>
      </w:tabs>
      <w:autoSpaceDE/>
      <w:autoSpaceDN/>
      <w:adjustRightInd/>
      <w:spacing w:before="360" w:after="360"/>
    </w:pPr>
    <w:rPr>
      <w:rFonts w:asciiTheme="majorHAnsi" w:hAnsiTheme="majorHAnsi"/>
      <w:b/>
      <w:bCs/>
      <w:caps/>
      <w:sz w:val="22"/>
      <w:szCs w:val="22"/>
      <w:u w:val="single"/>
    </w:rPr>
  </w:style>
  <w:style w:type="paragraph" w:customStyle="1" w:styleId="Level2">
    <w:name w:val="Level 2"/>
    <w:basedOn w:val="TOC2"/>
    <w:qFormat/>
    <w:rsid w:val="00C76074"/>
    <w:pPr>
      <w:widowControl/>
      <w:tabs>
        <w:tab w:val="right" w:pos="8630"/>
      </w:tabs>
      <w:autoSpaceDE/>
      <w:autoSpaceDN/>
      <w:adjustRightInd/>
      <w:spacing w:after="0"/>
      <w:ind w:left="0"/>
    </w:pPr>
    <w:rPr>
      <w:rFonts w:asciiTheme="majorHAnsi" w:hAnsiTheme="majorHAnsi"/>
      <w:b/>
      <w:bCs/>
      <w:smallCaps/>
      <w:sz w:val="22"/>
      <w:szCs w:val="22"/>
    </w:rPr>
  </w:style>
  <w:style w:type="paragraph" w:customStyle="1" w:styleId="Level3">
    <w:name w:val="Level 3"/>
    <w:basedOn w:val="TOC3"/>
    <w:qFormat/>
    <w:rsid w:val="00C76074"/>
    <w:pPr>
      <w:widowControl/>
      <w:tabs>
        <w:tab w:val="right" w:pos="8630"/>
      </w:tabs>
      <w:autoSpaceDE/>
      <w:autoSpaceDN/>
      <w:adjustRightInd/>
      <w:spacing w:after="0"/>
      <w:ind w:left="0"/>
    </w:pPr>
    <w:rPr>
      <w:rFonts w:asciiTheme="majorHAnsi" w:hAnsiTheme="majorHAnsi"/>
      <w:smallCaps/>
      <w:sz w:val="22"/>
      <w:szCs w:val="22"/>
    </w:rPr>
  </w:style>
  <w:style w:type="paragraph" w:customStyle="1" w:styleId="7F164CA3BF9C4373845ECB452A5D9922">
    <w:name w:val="7F164CA3BF9C4373845ECB452A5D9922"/>
    <w:rsid w:val="00C76074"/>
    <w:rPr>
      <w:rFonts w:eastAsiaTheme="minorEastAsia"/>
      <w:lang w:eastAsia="ja-JP"/>
    </w:rPr>
  </w:style>
  <w:style w:type="character" w:styleId="CommentReference">
    <w:name w:val="annotation reference"/>
    <w:basedOn w:val="DefaultParagraphFont"/>
    <w:uiPriority w:val="99"/>
    <w:semiHidden/>
    <w:unhideWhenUsed/>
    <w:rsid w:val="00C76074"/>
    <w:rPr>
      <w:sz w:val="16"/>
      <w:szCs w:val="16"/>
    </w:rPr>
  </w:style>
  <w:style w:type="character" w:customStyle="1" w:styleId="apple-converted-space">
    <w:name w:val="apple-converted-space"/>
    <w:basedOn w:val="DefaultParagraphFont"/>
    <w:rsid w:val="00FA5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74"/>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C7607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6074"/>
    <w:pPr>
      <w:keepNext/>
      <w:keepLines/>
      <w:spacing w:before="20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semiHidden/>
    <w:unhideWhenUsed/>
    <w:qFormat/>
    <w:rsid w:val="00C76074"/>
    <w:pPr>
      <w:keepNext/>
      <w:keepLines/>
      <w:spacing w:before="20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074"/>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6074"/>
    <w:rPr>
      <w:rFonts w:ascii="Arial" w:eastAsiaTheme="majorEastAsia" w:hAnsi="Arial" w:cstheme="majorBidi"/>
      <w:b/>
      <w:bCs/>
      <w:color w:val="4F81BD" w:themeColor="accent1"/>
      <w:sz w:val="24"/>
      <w:szCs w:val="26"/>
    </w:rPr>
  </w:style>
  <w:style w:type="character" w:customStyle="1" w:styleId="Heading3Char">
    <w:name w:val="Heading 3 Char"/>
    <w:basedOn w:val="DefaultParagraphFont"/>
    <w:link w:val="Heading3"/>
    <w:uiPriority w:val="9"/>
    <w:semiHidden/>
    <w:rsid w:val="00C76074"/>
    <w:rPr>
      <w:rFonts w:ascii="Arial" w:eastAsiaTheme="majorEastAsia" w:hAnsi="Arial" w:cstheme="majorBidi"/>
      <w:b/>
      <w:bCs/>
      <w:color w:val="4F81BD" w:themeColor="accent1"/>
      <w:sz w:val="24"/>
      <w:szCs w:val="24"/>
    </w:rPr>
  </w:style>
  <w:style w:type="character" w:styleId="Hyperlink">
    <w:name w:val="Hyperlink"/>
    <w:uiPriority w:val="99"/>
    <w:unhideWhenUsed/>
    <w:rsid w:val="00C76074"/>
    <w:rPr>
      <w:color w:val="0000FF"/>
      <w:u w:val="single"/>
    </w:rPr>
  </w:style>
  <w:style w:type="character" w:styleId="FollowedHyperlink">
    <w:name w:val="FollowedHyperlink"/>
    <w:basedOn w:val="DefaultParagraphFont"/>
    <w:uiPriority w:val="99"/>
    <w:semiHidden/>
    <w:unhideWhenUsed/>
    <w:rsid w:val="00C76074"/>
    <w:rPr>
      <w:color w:val="800080" w:themeColor="followedHyperlink"/>
      <w:u w:val="single"/>
    </w:rPr>
  </w:style>
  <w:style w:type="paragraph" w:styleId="TOC1">
    <w:name w:val="toc 1"/>
    <w:basedOn w:val="Normal"/>
    <w:next w:val="Normal"/>
    <w:autoRedefine/>
    <w:uiPriority w:val="39"/>
    <w:semiHidden/>
    <w:unhideWhenUsed/>
    <w:qFormat/>
    <w:rsid w:val="00C76074"/>
    <w:pPr>
      <w:spacing w:after="100"/>
    </w:pPr>
  </w:style>
  <w:style w:type="paragraph" w:styleId="TOC2">
    <w:name w:val="toc 2"/>
    <w:basedOn w:val="Normal"/>
    <w:next w:val="Normal"/>
    <w:autoRedefine/>
    <w:uiPriority w:val="39"/>
    <w:semiHidden/>
    <w:unhideWhenUsed/>
    <w:qFormat/>
    <w:rsid w:val="00C76074"/>
    <w:pPr>
      <w:spacing w:after="100"/>
      <w:ind w:left="200"/>
    </w:pPr>
  </w:style>
  <w:style w:type="paragraph" w:styleId="TOC3">
    <w:name w:val="toc 3"/>
    <w:basedOn w:val="Normal"/>
    <w:next w:val="Normal"/>
    <w:autoRedefine/>
    <w:uiPriority w:val="39"/>
    <w:semiHidden/>
    <w:unhideWhenUsed/>
    <w:qFormat/>
    <w:rsid w:val="00C76074"/>
    <w:pPr>
      <w:spacing w:after="100"/>
      <w:ind w:left="400"/>
    </w:pPr>
  </w:style>
  <w:style w:type="paragraph" w:styleId="CommentText">
    <w:name w:val="annotation text"/>
    <w:basedOn w:val="Normal"/>
    <w:link w:val="CommentTextChar"/>
    <w:uiPriority w:val="99"/>
    <w:semiHidden/>
    <w:unhideWhenUsed/>
    <w:rsid w:val="00C76074"/>
    <w:rPr>
      <w:szCs w:val="20"/>
    </w:rPr>
  </w:style>
  <w:style w:type="character" w:customStyle="1" w:styleId="CommentTextChar">
    <w:name w:val="Comment Text Char"/>
    <w:basedOn w:val="DefaultParagraphFont"/>
    <w:link w:val="CommentText"/>
    <w:uiPriority w:val="99"/>
    <w:semiHidden/>
    <w:rsid w:val="00C76074"/>
    <w:rPr>
      <w:rFonts w:ascii="Arial" w:eastAsia="Times New Roman" w:hAnsi="Arial" w:cs="Times New Roman"/>
      <w:sz w:val="20"/>
      <w:szCs w:val="20"/>
    </w:rPr>
  </w:style>
  <w:style w:type="paragraph" w:styleId="Header">
    <w:name w:val="header"/>
    <w:basedOn w:val="Normal"/>
    <w:link w:val="HeaderChar"/>
    <w:uiPriority w:val="99"/>
    <w:unhideWhenUsed/>
    <w:rsid w:val="00C76074"/>
    <w:pPr>
      <w:tabs>
        <w:tab w:val="center" w:pos="4680"/>
        <w:tab w:val="right" w:pos="9360"/>
      </w:tabs>
    </w:pPr>
  </w:style>
  <w:style w:type="character" w:customStyle="1" w:styleId="HeaderChar">
    <w:name w:val="Header Char"/>
    <w:basedOn w:val="DefaultParagraphFont"/>
    <w:link w:val="Header"/>
    <w:uiPriority w:val="99"/>
    <w:rsid w:val="00C76074"/>
    <w:rPr>
      <w:rFonts w:ascii="Arial" w:eastAsia="Times New Roman" w:hAnsi="Arial" w:cs="Times New Roman"/>
      <w:sz w:val="20"/>
      <w:szCs w:val="24"/>
    </w:rPr>
  </w:style>
  <w:style w:type="paragraph" w:styleId="Footer">
    <w:name w:val="footer"/>
    <w:basedOn w:val="Normal"/>
    <w:link w:val="FooterChar"/>
    <w:uiPriority w:val="99"/>
    <w:unhideWhenUsed/>
    <w:rsid w:val="00C76074"/>
    <w:pPr>
      <w:tabs>
        <w:tab w:val="center" w:pos="4680"/>
        <w:tab w:val="right" w:pos="9360"/>
      </w:tabs>
    </w:pPr>
  </w:style>
  <w:style w:type="character" w:customStyle="1" w:styleId="FooterChar">
    <w:name w:val="Footer Char"/>
    <w:basedOn w:val="DefaultParagraphFont"/>
    <w:link w:val="Footer"/>
    <w:uiPriority w:val="99"/>
    <w:rsid w:val="00C76074"/>
    <w:rPr>
      <w:rFonts w:ascii="Arial" w:eastAsia="Times New Roman" w:hAnsi="Arial" w:cs="Times New Roman"/>
      <w:sz w:val="20"/>
      <w:szCs w:val="24"/>
    </w:rPr>
  </w:style>
  <w:style w:type="paragraph" w:styleId="CommentSubject">
    <w:name w:val="annotation subject"/>
    <w:basedOn w:val="CommentText"/>
    <w:next w:val="CommentText"/>
    <w:link w:val="CommentSubjectChar"/>
    <w:uiPriority w:val="99"/>
    <w:semiHidden/>
    <w:unhideWhenUsed/>
    <w:rsid w:val="00C76074"/>
    <w:rPr>
      <w:b/>
      <w:bCs/>
    </w:rPr>
  </w:style>
  <w:style w:type="character" w:customStyle="1" w:styleId="CommentSubjectChar">
    <w:name w:val="Comment Subject Char"/>
    <w:basedOn w:val="CommentTextChar"/>
    <w:link w:val="CommentSubject"/>
    <w:uiPriority w:val="99"/>
    <w:semiHidden/>
    <w:rsid w:val="00C7607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76074"/>
    <w:rPr>
      <w:rFonts w:ascii="Tahoma" w:hAnsi="Tahoma" w:cs="Tahoma"/>
      <w:sz w:val="16"/>
      <w:szCs w:val="16"/>
    </w:rPr>
  </w:style>
  <w:style w:type="character" w:customStyle="1" w:styleId="BalloonTextChar">
    <w:name w:val="Balloon Text Char"/>
    <w:basedOn w:val="DefaultParagraphFont"/>
    <w:link w:val="BalloonText"/>
    <w:uiPriority w:val="99"/>
    <w:semiHidden/>
    <w:rsid w:val="00C76074"/>
    <w:rPr>
      <w:rFonts w:ascii="Tahoma" w:eastAsia="Times New Roman" w:hAnsi="Tahoma" w:cs="Tahoma"/>
      <w:sz w:val="16"/>
      <w:szCs w:val="16"/>
    </w:rPr>
  </w:style>
  <w:style w:type="paragraph" w:styleId="ListParagraph">
    <w:name w:val="List Paragraph"/>
    <w:basedOn w:val="Normal"/>
    <w:uiPriority w:val="34"/>
    <w:qFormat/>
    <w:rsid w:val="00C76074"/>
    <w:pPr>
      <w:ind w:left="720"/>
      <w:contextualSpacing/>
    </w:pPr>
  </w:style>
  <w:style w:type="paragraph" w:styleId="TOCHeading">
    <w:name w:val="TOC Heading"/>
    <w:basedOn w:val="Heading1"/>
    <w:next w:val="Normal"/>
    <w:uiPriority w:val="39"/>
    <w:semiHidden/>
    <w:unhideWhenUsed/>
    <w:qFormat/>
    <w:rsid w:val="00C76074"/>
    <w:pPr>
      <w:widowControl/>
      <w:autoSpaceDE/>
      <w:autoSpaceDN/>
      <w:adjustRightInd/>
      <w:spacing w:line="276" w:lineRule="auto"/>
      <w:outlineLvl w:val="9"/>
    </w:pPr>
    <w:rPr>
      <w:lang w:eastAsia="ja-JP"/>
    </w:rPr>
  </w:style>
  <w:style w:type="paragraph" w:customStyle="1" w:styleId="Default">
    <w:name w:val="Default"/>
    <w:rsid w:val="00C760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Title">
    <w:name w:val="TOC Title"/>
    <w:basedOn w:val="Normal"/>
    <w:qFormat/>
    <w:rsid w:val="00C76074"/>
    <w:pPr>
      <w:widowControl/>
      <w:autoSpaceDE/>
      <w:autoSpaceDN/>
      <w:adjustRightInd/>
      <w:jc w:val="center"/>
    </w:pPr>
    <w:rPr>
      <w:rFonts w:asciiTheme="majorHAnsi" w:hAnsiTheme="majorHAnsi"/>
      <w:b/>
      <w:sz w:val="24"/>
    </w:rPr>
  </w:style>
  <w:style w:type="paragraph" w:customStyle="1" w:styleId="Level1">
    <w:name w:val="Level 1"/>
    <w:basedOn w:val="TOC1"/>
    <w:qFormat/>
    <w:rsid w:val="00C76074"/>
    <w:pPr>
      <w:widowControl/>
      <w:tabs>
        <w:tab w:val="right" w:pos="8630"/>
      </w:tabs>
      <w:autoSpaceDE/>
      <w:autoSpaceDN/>
      <w:adjustRightInd/>
      <w:spacing w:before="360" w:after="360"/>
    </w:pPr>
    <w:rPr>
      <w:rFonts w:asciiTheme="majorHAnsi" w:hAnsiTheme="majorHAnsi"/>
      <w:b/>
      <w:bCs/>
      <w:caps/>
      <w:sz w:val="22"/>
      <w:szCs w:val="22"/>
      <w:u w:val="single"/>
    </w:rPr>
  </w:style>
  <w:style w:type="paragraph" w:customStyle="1" w:styleId="Level2">
    <w:name w:val="Level 2"/>
    <w:basedOn w:val="TOC2"/>
    <w:qFormat/>
    <w:rsid w:val="00C76074"/>
    <w:pPr>
      <w:widowControl/>
      <w:tabs>
        <w:tab w:val="right" w:pos="8630"/>
      </w:tabs>
      <w:autoSpaceDE/>
      <w:autoSpaceDN/>
      <w:adjustRightInd/>
      <w:spacing w:after="0"/>
      <w:ind w:left="0"/>
    </w:pPr>
    <w:rPr>
      <w:rFonts w:asciiTheme="majorHAnsi" w:hAnsiTheme="majorHAnsi"/>
      <w:b/>
      <w:bCs/>
      <w:smallCaps/>
      <w:sz w:val="22"/>
      <w:szCs w:val="22"/>
    </w:rPr>
  </w:style>
  <w:style w:type="paragraph" w:customStyle="1" w:styleId="Level3">
    <w:name w:val="Level 3"/>
    <w:basedOn w:val="TOC3"/>
    <w:qFormat/>
    <w:rsid w:val="00C76074"/>
    <w:pPr>
      <w:widowControl/>
      <w:tabs>
        <w:tab w:val="right" w:pos="8630"/>
      </w:tabs>
      <w:autoSpaceDE/>
      <w:autoSpaceDN/>
      <w:adjustRightInd/>
      <w:spacing w:after="0"/>
      <w:ind w:left="0"/>
    </w:pPr>
    <w:rPr>
      <w:rFonts w:asciiTheme="majorHAnsi" w:hAnsiTheme="majorHAnsi"/>
      <w:smallCaps/>
      <w:sz w:val="22"/>
      <w:szCs w:val="22"/>
    </w:rPr>
  </w:style>
  <w:style w:type="paragraph" w:customStyle="1" w:styleId="7F164CA3BF9C4373845ECB452A5D9922">
    <w:name w:val="7F164CA3BF9C4373845ECB452A5D9922"/>
    <w:rsid w:val="00C76074"/>
    <w:rPr>
      <w:rFonts w:eastAsiaTheme="minorEastAsia"/>
      <w:lang w:eastAsia="ja-JP"/>
    </w:rPr>
  </w:style>
  <w:style w:type="character" w:styleId="CommentReference">
    <w:name w:val="annotation reference"/>
    <w:basedOn w:val="DefaultParagraphFont"/>
    <w:uiPriority w:val="99"/>
    <w:semiHidden/>
    <w:unhideWhenUsed/>
    <w:rsid w:val="00C76074"/>
    <w:rPr>
      <w:sz w:val="16"/>
      <w:szCs w:val="16"/>
    </w:rPr>
  </w:style>
  <w:style w:type="character" w:customStyle="1" w:styleId="apple-converted-space">
    <w:name w:val="apple-converted-space"/>
    <w:basedOn w:val="DefaultParagraphFont"/>
    <w:rsid w:val="00FA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H:\mfizer\My-Documents\Handbook\Handbook%20Fall%2014\Acad%20%20and%20Prof%20%20Stds%20Policy%20App%20A.docx" TargetMode="External"/><Relationship Id="rId18" Type="http://schemas.openxmlformats.org/officeDocument/2006/relationships/hyperlink" Target="file:///H:\mfizer\My-Documents\Handbook\Handbook%20Fall%2014\Acad%20%20and%20Prof%20%20Stds%20Policy%20App%20A.docx" TargetMode="External"/><Relationship Id="rId26" Type="http://schemas.openxmlformats.org/officeDocument/2006/relationships/hyperlink" Target="file:///H:\mfizer\My-Documents\Handbook\Handbook%20Fall%2014\Acad%20%20and%20Prof%20%20Stds%20Policy%20App%20A.docx" TargetMode="External"/><Relationship Id="rId39" Type="http://schemas.openxmlformats.org/officeDocument/2006/relationships/hyperlink" Target="http://catalog.wvu.edu" TargetMode="External"/><Relationship Id="rId21" Type="http://schemas.openxmlformats.org/officeDocument/2006/relationships/hyperlink" Target="file:///H:\mfizer\My-Documents\Handbook\Handbook%20Fall%2014\Acad%20%20and%20Prof%20%20Stds%20Policy%20App%20A.docx" TargetMode="External"/><Relationship Id="rId34" Type="http://schemas.openxmlformats.org/officeDocument/2006/relationships/hyperlink" Target="file:///H:\mfizer\My-Documents\Handbook\Handbook%20Fall%2014\Acad%20%20and%20Prof%20%20Stds%20Policy%20App%20A.docx" TargetMode="External"/><Relationship Id="rId42" Type="http://schemas.openxmlformats.org/officeDocument/2006/relationships/hyperlink" Target="file:///H:\mfizer\My-Documents\Handbook\Handbook%20Fall%2014\Acad%20%20and%20Prof%20%20Stds%20Policy%20App%20A.docx" TargetMode="External"/><Relationship Id="rId47" Type="http://schemas.openxmlformats.org/officeDocument/2006/relationships/hyperlink" Target="http://catalog.wvu.edu" TargetMode="External"/><Relationship Id="rId50" Type="http://schemas.openxmlformats.org/officeDocument/2006/relationships/hyperlink" Target="file:///H:\mfizer\My-Documents\Handbook\Handbook%20Fall%2014\Acad%20%20and%20Prof%20%20Stds%20Policy%20App%20A.docx" TargetMode="External"/><Relationship Id="rId55" Type="http://schemas.openxmlformats.org/officeDocument/2006/relationships/hyperlink" Target="file:///H:\mfizer\My-Documents\Handbook\Handbook%20Fall%2014\Acad%20%20and%20Prof%20%20Stds%20Policy%20App%20A.docx" TargetMode="External"/><Relationship Id="rId63" Type="http://schemas.openxmlformats.org/officeDocument/2006/relationships/hyperlink" Target="http://catalog.wvu.edu" TargetMode="External"/><Relationship Id="rId68" Type="http://schemas.openxmlformats.org/officeDocument/2006/relationships/hyperlink" Target="http://catalog.wvu.ed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mfizer\My-Documents\Handbook\Handbook%20Fall%2014\Acad%20%20and%20Prof%20%20Stds%20Policy%20App%20A.docx" TargetMode="External"/><Relationship Id="rId29" Type="http://schemas.openxmlformats.org/officeDocument/2006/relationships/hyperlink" Target="file:///H:\mfizer\My-Documents\Handbook\Handbook%20Fall%2014\Acad%20%20and%20Prof%20%20Stds%20Policy%20App%20A.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H:\mfizer\My-Documents\Handbook\Handbook%20Fall%2014\Acad%20%20and%20Prof%20%20Stds%20Policy%20App%20A.docx" TargetMode="External"/><Relationship Id="rId24" Type="http://schemas.openxmlformats.org/officeDocument/2006/relationships/hyperlink" Target="file:///H:\mfizer\My-Documents\Handbook\Handbook%20Fall%2014\Acad%20%20and%20Prof%20%20Stds%20Policy%20App%20A.docx" TargetMode="External"/><Relationship Id="rId32" Type="http://schemas.openxmlformats.org/officeDocument/2006/relationships/hyperlink" Target="file:///H:\mfizer\My-Documents\Handbook\Handbook%20Fall%2014\Acad%20%20and%20Prof%20%20Stds%20Policy%20App%20A.docx" TargetMode="External"/><Relationship Id="rId37" Type="http://schemas.openxmlformats.org/officeDocument/2006/relationships/hyperlink" Target="http://bog.wvu.edu/policies" TargetMode="External"/><Relationship Id="rId40" Type="http://schemas.openxmlformats.org/officeDocument/2006/relationships/hyperlink" Target="file:///H:\mfizer\My-Documents\Handbook\Handbook%20Fall%2014\Acad%20%20and%20Prof%20%20Stds%20Policy%20App%20A.docx" TargetMode="External"/><Relationship Id="rId45" Type="http://schemas.openxmlformats.org/officeDocument/2006/relationships/hyperlink" Target="http://campuslife.wvu.edu/office_of_student_conduct" TargetMode="External"/><Relationship Id="rId53" Type="http://schemas.openxmlformats.org/officeDocument/2006/relationships/hyperlink" Target="file:///H:\mfizer\My-Documents\Handbook\Handbook%20Fall%2014\Acad%20%20and%20Prof%20%20Stds%20Policy%20App%20A.docx" TargetMode="External"/><Relationship Id="rId58" Type="http://schemas.openxmlformats.org/officeDocument/2006/relationships/hyperlink" Target="file:///H:\mfizer\My-Documents\Handbook\Handbook%20Fall%2014\Acad%20%20and%20Prof%20%20Stds%20Policy%20App%20A.docx" TargetMode="External"/><Relationship Id="rId66" Type="http://schemas.openxmlformats.org/officeDocument/2006/relationships/hyperlink" Target="file:///H:\mfizer\My-Documents\Handbook\Handbook%20Fall%2014\Acad%20%20and%20Prof%20%20Stds%20Policy%20App%20A.docx" TargetMode="External"/><Relationship Id="rId5" Type="http://schemas.openxmlformats.org/officeDocument/2006/relationships/webSettings" Target="webSettings.xml"/><Relationship Id="rId15" Type="http://schemas.openxmlformats.org/officeDocument/2006/relationships/hyperlink" Target="file:///H:\mfizer\My-Documents\Handbook\Handbook%20Fall%2014\Acad%20%20and%20Prof%20%20Stds%20Policy%20App%20A.docx" TargetMode="External"/><Relationship Id="rId23" Type="http://schemas.openxmlformats.org/officeDocument/2006/relationships/hyperlink" Target="file:///H:\mfizer\My-Documents\Handbook\Handbook%20Fall%2014\Acad%20%20and%20Prof%20%20Stds%20Policy%20App%20A.docx" TargetMode="External"/><Relationship Id="rId28" Type="http://schemas.openxmlformats.org/officeDocument/2006/relationships/hyperlink" Target="file:///H:\mfizer\My-Documents\Handbook\Handbook%20Fall%2014\Acad%20%20and%20Prof%20%20Stds%20Policy%20App%20A.docx" TargetMode="External"/><Relationship Id="rId36" Type="http://schemas.openxmlformats.org/officeDocument/2006/relationships/footer" Target="footer1.xml"/><Relationship Id="rId49" Type="http://schemas.openxmlformats.org/officeDocument/2006/relationships/hyperlink" Target="file:///H:\mfizer\My-Documents\Handbook\Handbook%20Fall%2014\Acad%20%20and%20Prof%20%20Stds%20Policy%20App%20A.docx" TargetMode="External"/><Relationship Id="rId57" Type="http://schemas.openxmlformats.org/officeDocument/2006/relationships/hyperlink" Target="file:///H:\mfizer\My-Documents\Handbook\Handbook%20Fall%2014\Acad%20%20and%20Prof%20%20Stds%20Policy%20App%20A.docx" TargetMode="External"/><Relationship Id="rId61" Type="http://schemas.openxmlformats.org/officeDocument/2006/relationships/hyperlink" Target="file:///H:\mfizer\My-Documents\Handbook\Handbook%20Fall%2014\Acad%20%20and%20Prof%20%20Stds%20Policy%20App%20A.docx" TargetMode="External"/><Relationship Id="rId10" Type="http://schemas.openxmlformats.org/officeDocument/2006/relationships/hyperlink" Target="file:///H:\mfizer\My-Documents\Handbook\Handbook%20Fall%2014\Acad%20%20and%20Prof%20%20Stds%20Policy%20App%20A.docx" TargetMode="External"/><Relationship Id="rId19" Type="http://schemas.openxmlformats.org/officeDocument/2006/relationships/hyperlink" Target="file:///H:\mfizer\My-Documents\Handbook\Handbook%20Fall%2014\Acad%20%20and%20Prof%20%20Stds%20Policy%20App%20A.docx" TargetMode="External"/><Relationship Id="rId31" Type="http://schemas.openxmlformats.org/officeDocument/2006/relationships/hyperlink" Target="file:///H:\mfizer\My-Documents\Handbook\Handbook%20Fall%2014\Acad%20%20and%20Prof%20%20Stds%20Policy%20App%20A.docx" TargetMode="External"/><Relationship Id="rId44" Type="http://schemas.openxmlformats.org/officeDocument/2006/relationships/hyperlink" Target="http://catalog.wvu.edu" TargetMode="External"/><Relationship Id="rId52" Type="http://schemas.openxmlformats.org/officeDocument/2006/relationships/hyperlink" Target="file:///H:\mfizer\My-Documents\Handbook\Handbook%20Fall%2014\Acad%20%20and%20Prof%20%20Stds%20Policy%20App%20A.docx" TargetMode="External"/><Relationship Id="rId60" Type="http://schemas.openxmlformats.org/officeDocument/2006/relationships/hyperlink" Target="file:///H:\mfizer\My-Documents\Handbook\Handbook%20Fall%2014\Acad%20%20and%20Prof%20%20Stds%20Policy%20App%20A.docx" TargetMode="External"/><Relationship Id="rId65" Type="http://schemas.openxmlformats.org/officeDocument/2006/relationships/hyperlink" Target="file:///H:\mfizer\My-Documents\Handbook\Handbook%20Fall%2014\Acad%20%20and%20Prof%20%20Stds%20Policy%20App%20A.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file:///H:\mfizer\My-Documents\Handbook\Handbook%20Fall%2014\Acad%20%20and%20Prof%20%20Stds%20Policy%20App%20A.docx" TargetMode="External"/><Relationship Id="rId22" Type="http://schemas.openxmlformats.org/officeDocument/2006/relationships/hyperlink" Target="file:///H:\mfizer\My-Documents\Handbook\Handbook%20Fall%2014\Acad%20%20and%20Prof%20%20Stds%20Policy%20App%20A.docx" TargetMode="External"/><Relationship Id="rId27" Type="http://schemas.openxmlformats.org/officeDocument/2006/relationships/hyperlink" Target="file:///H:\mfizer\My-Documents\Handbook\Handbook%20Fall%2014\Acad%20%20and%20Prof%20%20Stds%20Policy%20App%20A.docx" TargetMode="External"/><Relationship Id="rId30" Type="http://schemas.openxmlformats.org/officeDocument/2006/relationships/hyperlink" Target="file:///H:\mfizer\My-Documents\Handbook\Handbook%20Fall%2014\Acad%20%20and%20Prof%20%20Stds%20Policy%20App%20A.docx" TargetMode="External"/><Relationship Id="rId35" Type="http://schemas.openxmlformats.org/officeDocument/2006/relationships/hyperlink" Target="file:///H:\mfizer\My-Documents\Handbook\Handbook%20Fall%2014\Acad%20%20and%20Prof%20%20Stds%20Policy%20App%20A.docx" TargetMode="External"/><Relationship Id="rId43" Type="http://schemas.openxmlformats.org/officeDocument/2006/relationships/hyperlink" Target="file:///H:\mfizer\My-Documents\Handbook\Handbook%20Fall%2014\Acad%20%20and%20Prof%20%20Stds%20Policy%20App%20A.docx" TargetMode="External"/><Relationship Id="rId48" Type="http://schemas.openxmlformats.org/officeDocument/2006/relationships/hyperlink" Target="file:///H:\mfizer\My-Documents\Handbook\Handbook%20Fall%2014\Acad%20%20and%20Prof%20%20Stds%20Policy%20App%20A.docx" TargetMode="External"/><Relationship Id="rId56" Type="http://schemas.openxmlformats.org/officeDocument/2006/relationships/hyperlink" Target="file:///H:\mfizer\My-Documents\Handbook\Handbook%20Fall%2014\Acad%20%20and%20Prof%20%20Stds%20Policy%20App%20A.docx" TargetMode="External"/><Relationship Id="rId64" Type="http://schemas.openxmlformats.org/officeDocument/2006/relationships/hyperlink" Target="file:///H:\mfizer\My-Documents\Handbook\Handbook%20Fall%2014\Acad%20%20and%20Prof%20%20Stds%20Policy%20App%20A.docx" TargetMode="External"/><Relationship Id="rId69" Type="http://schemas.openxmlformats.org/officeDocument/2006/relationships/hyperlink" Target="http://catalog.wvu.edu" TargetMode="External"/><Relationship Id="rId8" Type="http://schemas.openxmlformats.org/officeDocument/2006/relationships/image" Target="media/image1.emf"/><Relationship Id="rId51" Type="http://schemas.openxmlformats.org/officeDocument/2006/relationships/hyperlink" Target="file:///H:\mfizer\My-Documents\Handbook\Handbook%20Fall%2014\Acad%20%20and%20Prof%20%20Stds%20Policy%20App%20A.docx"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H:\mfizer\My-Documents\Handbook\Handbook%20Fall%2014\Acad%20%20and%20Prof%20%20Stds%20Policy%20App%20A.docx" TargetMode="External"/><Relationship Id="rId17" Type="http://schemas.openxmlformats.org/officeDocument/2006/relationships/hyperlink" Target="file:///H:\mfizer\My-Documents\Handbook\Handbook%20Fall%2014\Acad%20%20and%20Prof%20%20Stds%20Policy%20App%20A.docx" TargetMode="External"/><Relationship Id="rId25" Type="http://schemas.openxmlformats.org/officeDocument/2006/relationships/hyperlink" Target="file:///H:\mfizer\My-Documents\Handbook\Handbook%20Fall%2014\Acad%20%20and%20Prof%20%20Stds%20Policy%20App%20A.docx" TargetMode="External"/><Relationship Id="rId33" Type="http://schemas.openxmlformats.org/officeDocument/2006/relationships/hyperlink" Target="file:///H:\mfizer\My-Documents\Handbook\Handbook%20Fall%2014\Acad%20%20and%20Prof%20%20Stds%20Policy%20App%20A.docx" TargetMode="External"/><Relationship Id="rId38" Type="http://schemas.openxmlformats.org/officeDocument/2006/relationships/hyperlink" Target="http://catalog.wvu.edu" TargetMode="External"/><Relationship Id="rId46" Type="http://schemas.openxmlformats.org/officeDocument/2006/relationships/hyperlink" Target="file:///H:\mfizer\My-Documents\Handbook\Handbook%20Fall%2014\Acad%20%20and%20Prof%20%20Stds%20Policy%20App%20A.docx" TargetMode="External"/><Relationship Id="rId59" Type="http://schemas.openxmlformats.org/officeDocument/2006/relationships/hyperlink" Target="file:///H:\mfizer\My-Documents\Handbook\Handbook%20Fall%2014\Acad%20%20and%20Prof%20%20Stds%20Policy%20App%20A.docx" TargetMode="External"/><Relationship Id="rId67" Type="http://schemas.openxmlformats.org/officeDocument/2006/relationships/hyperlink" Target="http://catalog.wvu.edu" TargetMode="External"/><Relationship Id="rId20" Type="http://schemas.openxmlformats.org/officeDocument/2006/relationships/hyperlink" Target="file:///H:\mfizer\My-Documents\Handbook\Handbook%20Fall%2014\Acad%20%20and%20Prof%20%20Stds%20Policy%20App%20A.docx" TargetMode="External"/><Relationship Id="rId41" Type="http://schemas.openxmlformats.org/officeDocument/2006/relationships/hyperlink" Target="file:///H:\mfizer\My-Documents\Handbook\Handbook%20Fall%2014\Acad%20%20and%20Prof%20%20Stds%20Policy%20App%20A.docx" TargetMode="External"/><Relationship Id="rId54" Type="http://schemas.openxmlformats.org/officeDocument/2006/relationships/hyperlink" Target="file:///H:\mfizer\My-Documents\Handbook\Handbook%20Fall%2014\Acad%20%20and%20Prof%20%20Stds%20Policy%20App%20A.docx" TargetMode="External"/><Relationship Id="rId62" Type="http://schemas.openxmlformats.org/officeDocument/2006/relationships/hyperlink" Target="file:///H:\mfizer\My-Documents\Handbook\Handbook%20Fall%2014\Acad%20%20and%20Prof%20%20Stds%20Policy%20App%20A.docx" TargetMode="External"/><Relationship Id="rId70" Type="http://schemas.openxmlformats.org/officeDocument/2006/relationships/hyperlink" Target="http://bog.wvu.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7806</Words>
  <Characters>44495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Fizer, Mara</dc:creator>
  <cp:lastModifiedBy>Feaster, Kimberly</cp:lastModifiedBy>
  <cp:revision>8</cp:revision>
  <cp:lastPrinted>2016-07-22T14:54:00Z</cp:lastPrinted>
  <dcterms:created xsi:type="dcterms:W3CDTF">2016-09-07T17:54:00Z</dcterms:created>
  <dcterms:modified xsi:type="dcterms:W3CDTF">2016-09-07T19:34:00Z</dcterms:modified>
</cp:coreProperties>
</file>