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3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0"/>
        <w:gridCol w:w="7020"/>
      </w:tblGrid>
      <w:tr w:rsidR="00AC498E" w:rsidRPr="00D32599" w14:paraId="18742060" w14:textId="77777777" w:rsidTr="0014608D">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5174E681" w14:textId="77777777" w:rsidR="00AC498E" w:rsidRPr="00D32599" w:rsidRDefault="00AC498E" w:rsidP="0014608D">
            <w:pPr>
              <w:spacing w:line="240" w:lineRule="auto"/>
              <w:textAlignment w:val="baseline"/>
              <w:rPr>
                <w:rFonts w:ascii="Segoe UI" w:eastAsia="Times New Roman" w:hAnsi="Segoe UI" w:cs="Segoe UI"/>
                <w:sz w:val="18"/>
                <w:szCs w:val="18"/>
              </w:rPr>
            </w:pPr>
            <w:r>
              <w:rPr>
                <w:noProof/>
                <w:lang w:val="en-US"/>
              </w:rPr>
              <w:drawing>
                <wp:inline distT="0" distB="0" distL="0" distR="0" wp14:anchorId="3A0AD213" wp14:editId="4C29FC84">
                  <wp:extent cx="1914525" cy="838200"/>
                  <wp:effectExtent l="0" t="0" r="9525" b="0"/>
                  <wp:docPr id="998921513" name="Picture 2" descr="C:\Users\dmdavis\AppData\Local\Microsoft\Windows\INetCache\Content.MSO\B26FBD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914525" cy="838200"/>
                          </a:xfrm>
                          <a:prstGeom prst="rect">
                            <a:avLst/>
                          </a:prstGeom>
                        </pic:spPr>
                      </pic:pic>
                    </a:graphicData>
                  </a:graphic>
                </wp:inline>
              </w:drawing>
            </w:r>
            <w:r w:rsidRPr="3B8A5529">
              <w:rPr>
                <w:rFonts w:ascii="Times New Roman" w:eastAsia="Times New Roman" w:hAnsi="Times New Roman" w:cs="Times New Roman"/>
                <w:sz w:val="24"/>
                <w:szCs w:val="24"/>
              </w:rPr>
              <w:t> </w:t>
            </w:r>
          </w:p>
        </w:tc>
        <w:tc>
          <w:tcPr>
            <w:tcW w:w="7020" w:type="dxa"/>
            <w:tcBorders>
              <w:top w:val="single" w:sz="6" w:space="0" w:color="auto"/>
              <w:left w:val="nil"/>
              <w:bottom w:val="single" w:sz="6" w:space="0" w:color="auto"/>
              <w:right w:val="single" w:sz="6" w:space="0" w:color="auto"/>
            </w:tcBorders>
            <w:shd w:val="clear" w:color="auto" w:fill="auto"/>
            <w:hideMark/>
          </w:tcPr>
          <w:p w14:paraId="6629A8B6" w14:textId="77777777" w:rsidR="00AC498E" w:rsidRPr="00677BDE" w:rsidRDefault="00AC498E" w:rsidP="0014608D">
            <w:pPr>
              <w:spacing w:line="240" w:lineRule="auto"/>
              <w:jc w:val="center"/>
              <w:textAlignment w:val="baseline"/>
              <w:rPr>
                <w:rFonts w:ascii="Times New Roman" w:eastAsia="Times New Roman" w:hAnsi="Times New Roman" w:cs="Times New Roman"/>
                <w:sz w:val="24"/>
                <w:szCs w:val="24"/>
              </w:rPr>
            </w:pPr>
            <w:r w:rsidRPr="00677BDE">
              <w:rPr>
                <w:rFonts w:ascii="Times New Roman" w:eastAsia="Times New Roman" w:hAnsi="Times New Roman" w:cs="Times New Roman"/>
                <w:b/>
                <w:bCs/>
                <w:color w:val="1F4E79"/>
                <w:sz w:val="28"/>
                <w:szCs w:val="28"/>
              </w:rPr>
              <w:t>Course Syllabus</w:t>
            </w:r>
            <w:r w:rsidRPr="00677BDE">
              <w:rPr>
                <w:rFonts w:ascii="Times New Roman" w:eastAsia="Times New Roman" w:hAnsi="Times New Roman" w:cs="Times New Roman"/>
                <w:b/>
                <w:bCs/>
                <w:color w:val="336699"/>
                <w:sz w:val="28"/>
                <w:szCs w:val="28"/>
              </w:rPr>
              <w:t> </w:t>
            </w:r>
            <w:r w:rsidRPr="00677BDE">
              <w:rPr>
                <w:rFonts w:ascii="Times New Roman" w:eastAsia="Times New Roman" w:hAnsi="Times New Roman" w:cs="Times New Roman"/>
                <w:sz w:val="24"/>
                <w:szCs w:val="24"/>
              </w:rPr>
              <w:t> </w:t>
            </w:r>
          </w:p>
          <w:p w14:paraId="673A287B" w14:textId="519AAC01" w:rsidR="00AC498E" w:rsidRPr="00677BDE" w:rsidRDefault="00AC498E" w:rsidP="00AC498E">
            <w:pPr>
              <w:shd w:val="clear" w:color="auto" w:fill="FFFFFF"/>
              <w:spacing w:line="288" w:lineRule="auto"/>
              <w:jc w:val="center"/>
              <w:rPr>
                <w:rFonts w:ascii="Times New Roman" w:hAnsi="Times New Roman" w:cs="Times New Roman"/>
                <w:b/>
                <w:color w:val="336699"/>
                <w:sz w:val="30"/>
                <w:szCs w:val="30"/>
              </w:rPr>
            </w:pPr>
            <w:r w:rsidRPr="00677BDE">
              <w:rPr>
                <w:rFonts w:ascii="Times New Roman" w:hAnsi="Times New Roman" w:cs="Times New Roman"/>
                <w:b/>
                <w:color w:val="336699"/>
                <w:sz w:val="30"/>
                <w:szCs w:val="30"/>
              </w:rPr>
              <w:t xml:space="preserve">OTH </w:t>
            </w:r>
            <w:r w:rsidR="007035A2">
              <w:rPr>
                <w:rFonts w:ascii="Times New Roman" w:hAnsi="Times New Roman" w:cs="Times New Roman"/>
                <w:b/>
                <w:color w:val="336699"/>
                <w:sz w:val="30"/>
                <w:szCs w:val="30"/>
              </w:rPr>
              <w:t>540</w:t>
            </w:r>
          </w:p>
          <w:p w14:paraId="3D2FD2C5" w14:textId="5E77AB02" w:rsidR="00AC498E" w:rsidRDefault="007035A2" w:rsidP="00AC498E">
            <w:pPr>
              <w:shd w:val="clear" w:color="auto" w:fill="FFFFFF"/>
              <w:jc w:val="center"/>
              <w:rPr>
                <w:rFonts w:ascii="Times New Roman" w:hAnsi="Times New Roman" w:cs="Times New Roman"/>
                <w:b/>
                <w:color w:val="336699"/>
                <w:sz w:val="30"/>
                <w:szCs w:val="30"/>
              </w:rPr>
            </w:pPr>
            <w:r>
              <w:rPr>
                <w:rFonts w:ascii="Times New Roman" w:hAnsi="Times New Roman" w:cs="Times New Roman"/>
                <w:b/>
                <w:color w:val="336699"/>
                <w:sz w:val="30"/>
                <w:szCs w:val="30"/>
              </w:rPr>
              <w:t>Level II Fieldwork</w:t>
            </w:r>
          </w:p>
          <w:p w14:paraId="2FE85168" w14:textId="0D4623F6" w:rsidR="002E0C70" w:rsidRPr="00677BDE" w:rsidRDefault="002E0C70" w:rsidP="00AC498E">
            <w:pPr>
              <w:shd w:val="clear" w:color="auto" w:fill="FFFFFF"/>
              <w:jc w:val="center"/>
              <w:rPr>
                <w:rFonts w:ascii="Times New Roman" w:hAnsi="Times New Roman" w:cs="Times New Roman"/>
                <w:b/>
                <w:color w:val="336699"/>
                <w:sz w:val="30"/>
                <w:szCs w:val="30"/>
              </w:rPr>
            </w:pPr>
            <w:r>
              <w:rPr>
                <w:rFonts w:ascii="Times New Roman" w:hAnsi="Times New Roman" w:cs="Times New Roman"/>
                <w:b/>
                <w:color w:val="336699"/>
                <w:sz w:val="30"/>
                <w:szCs w:val="30"/>
              </w:rPr>
              <w:t>Fall 2020</w:t>
            </w:r>
          </w:p>
          <w:p w14:paraId="0CBBB750" w14:textId="4F28AAB4" w:rsidR="00AC498E" w:rsidRPr="00D32599" w:rsidRDefault="00AC498E" w:rsidP="0014608D">
            <w:pPr>
              <w:spacing w:line="240" w:lineRule="auto"/>
              <w:jc w:val="center"/>
              <w:textAlignment w:val="baseline"/>
              <w:rPr>
                <w:rFonts w:ascii="Segoe UI" w:eastAsia="Times New Roman" w:hAnsi="Segoe UI" w:cs="Segoe UI"/>
                <w:sz w:val="18"/>
                <w:szCs w:val="18"/>
              </w:rPr>
            </w:pPr>
          </w:p>
        </w:tc>
      </w:tr>
    </w:tbl>
    <w:p w14:paraId="70C46ADD" w14:textId="77777777" w:rsidR="00AC498E" w:rsidRDefault="00AC498E">
      <w:pPr>
        <w:shd w:val="clear" w:color="auto" w:fill="FFFFFF"/>
        <w:spacing w:line="288" w:lineRule="auto"/>
        <w:jc w:val="center"/>
        <w:rPr>
          <w:b/>
          <w:color w:val="336699"/>
          <w:sz w:val="30"/>
          <w:szCs w:val="30"/>
        </w:rPr>
      </w:pPr>
    </w:p>
    <w:p w14:paraId="1040C4F4" w14:textId="77777777" w:rsidR="00B533CA" w:rsidRDefault="00B83C1F">
      <w:pPr>
        <w:shd w:val="clear" w:color="auto" w:fill="FFFFFF"/>
        <w:rPr>
          <w:rFonts w:ascii="Times New Roman" w:eastAsia="Times New Roman" w:hAnsi="Times New Roman" w:cs="Times New Roman"/>
          <w:b/>
          <w:color w:val="336699"/>
          <w:sz w:val="28"/>
          <w:szCs w:val="28"/>
        </w:rPr>
      </w:pPr>
      <w:r>
        <w:rPr>
          <w:rFonts w:ascii="Times New Roman" w:eastAsia="Times New Roman" w:hAnsi="Times New Roman" w:cs="Times New Roman"/>
          <w:b/>
          <w:color w:val="336699"/>
          <w:sz w:val="28"/>
          <w:szCs w:val="28"/>
        </w:rPr>
        <w:t xml:space="preserve">Course Introduction </w:t>
      </w:r>
    </w:p>
    <w:p w14:paraId="1FD06C0E" w14:textId="6C028A7B" w:rsidR="00B533CA" w:rsidRDefault="00B83C1F">
      <w:pPr>
        <w:numPr>
          <w:ilvl w:val="0"/>
          <w:numId w:val="1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Credit Hours: </w:t>
      </w:r>
      <w:r w:rsidR="007035A2">
        <w:rPr>
          <w:rFonts w:ascii="Times New Roman" w:eastAsia="Times New Roman" w:hAnsi="Times New Roman" w:cs="Times New Roman"/>
          <w:sz w:val="24"/>
          <w:szCs w:val="24"/>
        </w:rPr>
        <w:t>6</w:t>
      </w:r>
    </w:p>
    <w:p w14:paraId="19CE1D65" w14:textId="77777777" w:rsidR="00B533CA" w:rsidRDefault="00B83C1F">
      <w:pPr>
        <w:numPr>
          <w:ilvl w:val="0"/>
          <w:numId w:val="1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Prerequisite Courses: Occupational Therapy Students Only  </w:t>
      </w:r>
    </w:p>
    <w:p w14:paraId="134A6A09" w14:textId="4F3F6FEF" w:rsidR="00B533CA" w:rsidRDefault="00B83C1F">
      <w:pPr>
        <w:numPr>
          <w:ilvl w:val="0"/>
          <w:numId w:val="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Method of Instruction:  </w:t>
      </w:r>
    </w:p>
    <w:p w14:paraId="3172FEC8" w14:textId="181D4605" w:rsidR="00B533CA" w:rsidRPr="00CD3765" w:rsidRDefault="00B83C1F" w:rsidP="00CD3765">
      <w:pPr>
        <w:numPr>
          <w:ilvl w:val="0"/>
          <w:numId w:val="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Instructor: </w:t>
      </w:r>
      <w:r w:rsidR="00774381">
        <w:rPr>
          <w:rFonts w:ascii="Times New Roman" w:eastAsia="Times New Roman" w:hAnsi="Times New Roman" w:cs="Times New Roman"/>
          <w:sz w:val="24"/>
          <w:szCs w:val="24"/>
        </w:rPr>
        <w:t>Brian Scaife, MOT, OTD, OTR/L</w:t>
      </w:r>
    </w:p>
    <w:p w14:paraId="23A51CD8" w14:textId="6034CA69" w:rsidR="00B533CA" w:rsidRDefault="00B83C1F">
      <w:pPr>
        <w:numPr>
          <w:ilvl w:val="0"/>
          <w:numId w:val="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Catalog Description:</w:t>
      </w:r>
      <w:r w:rsidR="002917D9">
        <w:rPr>
          <w:rFonts w:ascii="Times New Roman" w:eastAsia="Times New Roman" w:hAnsi="Times New Roman" w:cs="Times New Roman"/>
          <w:sz w:val="24"/>
          <w:szCs w:val="24"/>
        </w:rPr>
        <w:t xml:space="preserve"> </w:t>
      </w:r>
      <w:r w:rsidR="007035A2" w:rsidRPr="007035A2">
        <w:rPr>
          <w:rFonts w:ascii="Times New Roman" w:eastAsia="Times New Roman" w:hAnsi="Times New Roman" w:cs="Times New Roman"/>
          <w:sz w:val="24"/>
          <w:szCs w:val="24"/>
        </w:rPr>
        <w:t>Students are placed in one 12-week, or 2 6-week placement(s) depending on the facility and the needs of the student. Students will be placed in facilities where individualized instruction can occur. (Course will be graded S/U.)</w:t>
      </w:r>
    </w:p>
    <w:p w14:paraId="10504A50" w14:textId="14829CA5" w:rsidR="00B533CA" w:rsidRPr="007035A2" w:rsidRDefault="00B83C1F" w:rsidP="007035A2">
      <w:pPr>
        <w:numPr>
          <w:ilvl w:val="0"/>
          <w:numId w:val="5"/>
        </w:numPr>
        <w:ind w:left="108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Course Description: </w:t>
      </w:r>
      <w:r w:rsidR="007035A2" w:rsidRPr="007035A2">
        <w:rPr>
          <w:rFonts w:ascii="Times New Roman" w:eastAsia="Times New Roman" w:hAnsi="Times New Roman" w:cs="Times New Roman"/>
          <w:sz w:val="24"/>
          <w:szCs w:val="24"/>
          <w:lang w:val="en-US"/>
        </w:rPr>
        <w:t xml:space="preserve">OTH 540 Level II fieldwork rotation represents the first and final full-time, long term clinical placement in the occupational therapy curriculum. The length of this clinical rotation is twelve weeks; there is some variation as to how the 12 weeks can be structured. Instructional methods consist of demonstration and individual assignments as per the clinical fieldwork instructor. By the end of the rotation, students should have successfully completed the clinical education goals /objectives of the program and their specific site. Clinical education goals and objectives are developed by the site or through the academic fieldwork program and carried out in collaboration with clinical site supervisors. The clinical education process allows the students to practice and refine both professional and clinical skills. Students practice under the supervision of a licensed qualified occupational therapist in a qualified practice setting, which may include but are not limited to hospitals, home health agencies, nursing homes, schools, </w:t>
      </w:r>
      <w:r w:rsidR="007035A2">
        <w:rPr>
          <w:rFonts w:ascii="Times New Roman" w:eastAsia="Times New Roman" w:hAnsi="Times New Roman" w:cs="Times New Roman"/>
          <w:sz w:val="24"/>
          <w:szCs w:val="24"/>
          <w:lang w:val="en-US"/>
        </w:rPr>
        <w:t>or outpatient clinics.</w:t>
      </w:r>
    </w:p>
    <w:p w14:paraId="733F893F" w14:textId="77777777" w:rsidR="00B533CA" w:rsidRDefault="00B83C1F">
      <w:pPr>
        <w:shd w:val="clear" w:color="auto" w:fill="FFFFFF"/>
        <w:rPr>
          <w:rFonts w:ascii="Times New Roman" w:eastAsia="Times New Roman" w:hAnsi="Times New Roman" w:cs="Times New Roman"/>
          <w:b/>
          <w:color w:val="336699"/>
          <w:sz w:val="28"/>
          <w:szCs w:val="28"/>
        </w:rPr>
      </w:pPr>
      <w:r>
        <w:rPr>
          <w:rFonts w:ascii="Times New Roman" w:eastAsia="Times New Roman" w:hAnsi="Times New Roman" w:cs="Times New Roman"/>
          <w:b/>
          <w:color w:val="336699"/>
          <w:sz w:val="28"/>
          <w:szCs w:val="28"/>
        </w:rPr>
        <w:t xml:space="preserve">Learner Support </w:t>
      </w:r>
    </w:p>
    <w:p w14:paraId="678119D7" w14:textId="1AB7F143" w:rsidR="00B533CA" w:rsidRDefault="00B83C1F">
      <w:pPr>
        <w:numPr>
          <w:ilvl w:val="0"/>
          <w:numId w:val="8"/>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Office Location:</w:t>
      </w:r>
      <w:r w:rsidR="0036379E">
        <w:rPr>
          <w:rFonts w:ascii="Times New Roman" w:eastAsia="Times New Roman" w:hAnsi="Times New Roman" w:cs="Times New Roman"/>
          <w:sz w:val="24"/>
          <w:szCs w:val="24"/>
        </w:rPr>
        <w:t xml:space="preserve"> </w:t>
      </w:r>
      <w:r w:rsidR="00CD3765">
        <w:rPr>
          <w:rFonts w:ascii="Times New Roman" w:eastAsia="Times New Roman" w:hAnsi="Times New Roman" w:cs="Times New Roman"/>
          <w:sz w:val="24"/>
          <w:szCs w:val="24"/>
        </w:rPr>
        <w:t>HSC 8303</w:t>
      </w:r>
    </w:p>
    <w:p w14:paraId="5EC932EE" w14:textId="1F62B5D5" w:rsidR="00B533CA" w:rsidRDefault="00B83C1F">
      <w:pPr>
        <w:numPr>
          <w:ilvl w:val="0"/>
          <w:numId w:val="8"/>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 Hours: </w:t>
      </w:r>
      <w:r w:rsidR="00CD3765">
        <w:rPr>
          <w:rFonts w:ascii="Times New Roman" w:eastAsia="Times New Roman" w:hAnsi="Times New Roman" w:cs="Times New Roman"/>
          <w:sz w:val="24"/>
          <w:szCs w:val="24"/>
        </w:rPr>
        <w:t>on Zoom</w:t>
      </w:r>
      <w:r w:rsidR="0018274E">
        <w:rPr>
          <w:rFonts w:ascii="Times New Roman" w:eastAsia="Times New Roman" w:hAnsi="Times New Roman" w:cs="Times New Roman"/>
          <w:sz w:val="24"/>
          <w:szCs w:val="24"/>
        </w:rPr>
        <w:t xml:space="preserve"> </w:t>
      </w:r>
      <w:r w:rsidR="009F48F9">
        <w:rPr>
          <w:rStyle w:val="f286"/>
          <w:rFonts w:ascii="Times New Roman" w:hAnsi="Times New Roman" w:cs="Times New Roman"/>
          <w:sz w:val="24"/>
          <w:szCs w:val="24"/>
        </w:rPr>
        <w:t>times by appointment</w:t>
      </w:r>
    </w:p>
    <w:p w14:paraId="67B3CEE4" w14:textId="5AF35B24" w:rsidR="00B533CA" w:rsidRDefault="00B83C1F">
      <w:pPr>
        <w:numPr>
          <w:ilvl w:val="0"/>
          <w:numId w:val="8"/>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Instructor Email: </w:t>
      </w:r>
      <w:hyperlink r:id="rId9" w:history="1">
        <w:r w:rsidR="004F40CD" w:rsidRPr="003679A3">
          <w:rPr>
            <w:rStyle w:val="Hyperlink"/>
            <w:rFonts w:ascii="Times New Roman" w:eastAsia="Times New Roman" w:hAnsi="Times New Roman" w:cs="Times New Roman"/>
            <w:sz w:val="24"/>
            <w:szCs w:val="24"/>
          </w:rPr>
          <w:t>bscaife@hsc.wvu.edu</w:t>
        </w:r>
      </w:hyperlink>
      <w:r w:rsidR="004F40CD">
        <w:rPr>
          <w:rFonts w:ascii="Times New Roman" w:eastAsia="Times New Roman" w:hAnsi="Times New Roman" w:cs="Times New Roman"/>
          <w:sz w:val="24"/>
          <w:szCs w:val="24"/>
        </w:rPr>
        <w:tab/>
      </w:r>
    </w:p>
    <w:p w14:paraId="137DD7D4" w14:textId="28CA9EF9" w:rsidR="00B83C1F" w:rsidRDefault="00B83C1F" w:rsidP="00B83C1F">
      <w:pPr>
        <w:numPr>
          <w:ilvl w:val="0"/>
          <w:numId w:val="11"/>
        </w:numPr>
        <w:ind w:left="1080"/>
        <w:rPr>
          <w:rFonts w:ascii="Times New Roman" w:eastAsia="Times New Roman" w:hAnsi="Times New Roman" w:cs="Times New Roman"/>
          <w:sz w:val="24"/>
          <w:szCs w:val="24"/>
        </w:rPr>
      </w:pPr>
      <w:r w:rsidRPr="00B83C1F">
        <w:rPr>
          <w:rFonts w:ascii="Times New Roman" w:eastAsia="Times New Roman" w:hAnsi="Times New Roman" w:cs="Times New Roman"/>
          <w:sz w:val="24"/>
          <w:szCs w:val="24"/>
        </w:rPr>
        <w:t xml:space="preserve">Response Time and Feedback Plan: </w:t>
      </w:r>
      <w:r w:rsidR="005C3107">
        <w:rPr>
          <w:rFonts w:ascii="Times New Roman" w:eastAsia="Times New Roman" w:hAnsi="Times New Roman" w:cs="Times New Roman"/>
          <w:sz w:val="24"/>
          <w:szCs w:val="24"/>
        </w:rPr>
        <w:t xml:space="preserve">Emails to the professor will be responded to within 24 hours on weekdays, and within 48 hours on the weekends.  </w:t>
      </w:r>
    </w:p>
    <w:p w14:paraId="57B02EC5" w14:textId="0531613F" w:rsidR="00B533CA" w:rsidRPr="00B83C1F" w:rsidRDefault="00B83C1F" w:rsidP="00B83C1F">
      <w:pPr>
        <w:numPr>
          <w:ilvl w:val="0"/>
          <w:numId w:val="11"/>
        </w:numPr>
        <w:ind w:left="1080"/>
        <w:rPr>
          <w:rFonts w:ascii="Times New Roman" w:eastAsia="Times New Roman" w:hAnsi="Times New Roman" w:cs="Times New Roman"/>
          <w:sz w:val="24"/>
          <w:szCs w:val="24"/>
        </w:rPr>
      </w:pPr>
      <w:r w:rsidRPr="00B83C1F">
        <w:rPr>
          <w:rFonts w:ascii="Times New Roman" w:eastAsia="Times New Roman" w:hAnsi="Times New Roman" w:cs="Times New Roman"/>
          <w:sz w:val="24"/>
          <w:szCs w:val="24"/>
        </w:rPr>
        <w:t xml:space="preserve">Phone: </w:t>
      </w:r>
      <w:r w:rsidR="00D749E8">
        <w:rPr>
          <w:rFonts w:ascii="Times New Roman" w:eastAsia="Times New Roman" w:hAnsi="Times New Roman" w:cs="Times New Roman"/>
          <w:sz w:val="24"/>
          <w:szCs w:val="24"/>
        </w:rPr>
        <w:t>304.293.0218</w:t>
      </w:r>
      <w:r w:rsidR="007035A2">
        <w:rPr>
          <w:rFonts w:ascii="Times New Roman" w:eastAsia="Times New Roman" w:hAnsi="Times New Roman" w:cs="Times New Roman"/>
          <w:sz w:val="24"/>
          <w:szCs w:val="24"/>
        </w:rPr>
        <w:t xml:space="preserve"> office 724-366-9580 cellular</w:t>
      </w:r>
    </w:p>
    <w:p w14:paraId="1CFF134F" w14:textId="52B45E0A" w:rsidR="00B533CA" w:rsidRDefault="00B83C1F">
      <w:pPr>
        <w:numPr>
          <w:ilvl w:val="0"/>
          <w:numId w:val="1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Method of Making Appointment: </w:t>
      </w:r>
      <w:r w:rsidR="00AA672C" w:rsidRPr="00AA672C">
        <w:rPr>
          <w:rFonts w:ascii="Times New Roman" w:eastAsia="Times New Roman" w:hAnsi="Times New Roman" w:cs="Times New Roman"/>
          <w:sz w:val="24"/>
          <w:szCs w:val="24"/>
        </w:rPr>
        <w:t>email is preferred</w:t>
      </w:r>
    </w:p>
    <w:p w14:paraId="00948C14" w14:textId="77777777" w:rsidR="00B533CA" w:rsidRDefault="00B83C1F">
      <w:pPr>
        <w:numPr>
          <w:ilvl w:val="0"/>
          <w:numId w:val="9"/>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ITS contact: 293-3631 for support with SOLE. (304) 293-4444 for email and other support </w:t>
      </w:r>
    </w:p>
    <w:p w14:paraId="5DCE8E97" w14:textId="77777777" w:rsidR="00B533CA" w:rsidRDefault="00B83C1F">
      <w:pPr>
        <w:shd w:val="clear" w:color="auto" w:fill="FFFFFF"/>
        <w:rPr>
          <w:rFonts w:ascii="Times New Roman" w:eastAsia="Times New Roman" w:hAnsi="Times New Roman" w:cs="Times New Roman"/>
          <w:b/>
          <w:color w:val="336699"/>
          <w:sz w:val="28"/>
          <w:szCs w:val="28"/>
        </w:rPr>
      </w:pPr>
      <w:r>
        <w:rPr>
          <w:rFonts w:ascii="Times New Roman" w:eastAsia="Times New Roman" w:hAnsi="Times New Roman" w:cs="Times New Roman"/>
          <w:b/>
          <w:color w:val="336699"/>
          <w:sz w:val="28"/>
          <w:szCs w:val="28"/>
        </w:rPr>
        <w:t xml:space="preserve">Instructional Materials </w:t>
      </w:r>
    </w:p>
    <w:p w14:paraId="32D2AAAB" w14:textId="2CBB1AE8" w:rsidR="00B533CA" w:rsidRPr="006244B2" w:rsidRDefault="006244B2" w:rsidP="006244B2">
      <w:pPr>
        <w:pStyle w:val="ListParagraph"/>
        <w:numPr>
          <w:ilvl w:val="0"/>
          <w:numId w:val="9"/>
        </w:numPr>
        <w:autoSpaceDE w:val="0"/>
        <w:autoSpaceDN w:val="0"/>
        <w:adjustRightInd w:val="0"/>
        <w:spacing w:line="240" w:lineRule="auto"/>
        <w:rPr>
          <w:rFonts w:ascii="Times New Roman" w:hAnsi="Times New Roman" w:cs="Times New Roman"/>
          <w:i/>
          <w:color w:val="222222"/>
          <w:sz w:val="24"/>
          <w:szCs w:val="24"/>
        </w:rPr>
      </w:pPr>
      <w:r w:rsidRPr="006244B2">
        <w:rPr>
          <w:rFonts w:ascii="Times New Roman" w:hAnsi="Times New Roman" w:cs="Times New Roman"/>
          <w:color w:val="222222"/>
          <w:sz w:val="24"/>
          <w:szCs w:val="24"/>
        </w:rPr>
        <w:t xml:space="preserve">No textbooks are required for this course. However, </w:t>
      </w:r>
      <w:proofErr w:type="gramStart"/>
      <w:r w:rsidRPr="006244B2">
        <w:rPr>
          <w:rFonts w:ascii="Times New Roman" w:hAnsi="Times New Roman" w:cs="Times New Roman"/>
          <w:color w:val="222222"/>
          <w:sz w:val="24"/>
          <w:szCs w:val="24"/>
        </w:rPr>
        <w:t>in order to</w:t>
      </w:r>
      <w:proofErr w:type="gramEnd"/>
      <w:r w:rsidRPr="006244B2">
        <w:rPr>
          <w:rFonts w:ascii="Times New Roman" w:hAnsi="Times New Roman" w:cs="Times New Roman"/>
          <w:color w:val="222222"/>
          <w:sz w:val="24"/>
          <w:szCs w:val="24"/>
        </w:rPr>
        <w:t xml:space="preserve"> effectively prepare for this rotation students may need to refer to class notes and textbooks from prior classes. </w:t>
      </w:r>
      <w:r w:rsidRPr="006244B2">
        <w:rPr>
          <w:rFonts w:ascii="Times New Roman" w:hAnsi="Times New Roman" w:cs="Times New Roman"/>
          <w:i/>
          <w:color w:val="222222"/>
          <w:sz w:val="24"/>
          <w:szCs w:val="24"/>
        </w:rPr>
        <w:lastRenderedPageBreak/>
        <w:t xml:space="preserve">Students are responsible for providing texts that may be necessary for the rotation that were included in the didactic portion of the educational program.  Students should not expect the fieldwork site to provide copy of </w:t>
      </w:r>
      <w:r w:rsidR="00CD3765" w:rsidRPr="006244B2">
        <w:rPr>
          <w:rFonts w:ascii="Times New Roman" w:hAnsi="Times New Roman" w:cs="Times New Roman"/>
          <w:i/>
          <w:color w:val="222222"/>
          <w:sz w:val="24"/>
          <w:szCs w:val="24"/>
        </w:rPr>
        <w:t>textbooks</w:t>
      </w:r>
      <w:r w:rsidRPr="006244B2">
        <w:rPr>
          <w:rFonts w:ascii="Times New Roman" w:hAnsi="Times New Roman" w:cs="Times New Roman"/>
          <w:i/>
          <w:color w:val="222222"/>
          <w:sz w:val="24"/>
          <w:szCs w:val="24"/>
        </w:rPr>
        <w:t xml:space="preserve">. </w:t>
      </w:r>
    </w:p>
    <w:p w14:paraId="28BB17C8" w14:textId="77777777" w:rsidR="00B533CA" w:rsidRDefault="00B83C1F">
      <w:pPr>
        <w:shd w:val="clear" w:color="auto" w:fill="FFFFFF"/>
        <w:rPr>
          <w:rFonts w:ascii="Times New Roman" w:eastAsia="Times New Roman" w:hAnsi="Times New Roman" w:cs="Times New Roman"/>
          <w:b/>
          <w:color w:val="336699"/>
          <w:sz w:val="20"/>
          <w:szCs w:val="20"/>
        </w:rPr>
      </w:pPr>
      <w:r>
        <w:rPr>
          <w:rFonts w:ascii="Times New Roman" w:eastAsia="Times New Roman" w:hAnsi="Times New Roman" w:cs="Times New Roman"/>
          <w:b/>
          <w:color w:val="336699"/>
          <w:sz w:val="20"/>
          <w:szCs w:val="20"/>
        </w:rPr>
        <w:t xml:space="preserve">Course Learning Objectives </w:t>
      </w:r>
    </w:p>
    <w:p w14:paraId="502E7975" w14:textId="350492C2" w:rsidR="006244B2" w:rsidRDefault="006244B2">
      <w:pPr>
        <w:shd w:val="clear" w:color="auto" w:fill="FFFFFF"/>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Please refer to the WVU OT Level 2 student </w:t>
      </w:r>
      <w:r w:rsidR="008524A1">
        <w:rPr>
          <w:rFonts w:ascii="Times New Roman" w:eastAsia="Times New Roman" w:hAnsi="Times New Roman" w:cs="Times New Roman"/>
          <w:b/>
          <w:sz w:val="20"/>
          <w:szCs w:val="20"/>
        </w:rPr>
        <w:t>objectiv</w:t>
      </w:r>
      <w:r w:rsidR="00B6421E">
        <w:rPr>
          <w:rFonts w:ascii="Times New Roman" w:eastAsia="Times New Roman" w:hAnsi="Times New Roman" w:cs="Times New Roman"/>
          <w:b/>
          <w:sz w:val="20"/>
          <w:szCs w:val="20"/>
        </w:rPr>
        <w:t>es on SOLE</w:t>
      </w:r>
    </w:p>
    <w:p w14:paraId="323FDC6C" w14:textId="0870472F" w:rsidR="00C57A7F" w:rsidRDefault="00C57A7F" w:rsidP="00C57A7F">
      <w:pPr>
        <w:autoSpaceDE w:val="0"/>
        <w:autoSpaceDN w:val="0"/>
        <w:adjustRightInd w:val="0"/>
        <w:spacing w:line="240" w:lineRule="auto"/>
        <w:rPr>
          <w:rFonts w:ascii="Times New Roman" w:hAnsi="Times New Roman" w:cs="Times New Roman"/>
          <w:b/>
          <w:bCs/>
          <w:color w:val="4F81BD" w:themeColor="accent1"/>
          <w:sz w:val="20"/>
          <w:szCs w:val="20"/>
        </w:rPr>
      </w:pPr>
      <w:r w:rsidRPr="00C57A7F">
        <w:rPr>
          <w:rFonts w:ascii="Times New Roman" w:hAnsi="Times New Roman" w:cs="Times New Roman"/>
          <w:b/>
          <w:bCs/>
          <w:color w:val="4F81BD" w:themeColor="accent1"/>
          <w:sz w:val="20"/>
          <w:szCs w:val="20"/>
        </w:rPr>
        <w:t>Fieldwork Course Goals:</w:t>
      </w:r>
    </w:p>
    <w:p w14:paraId="0B1A2EE6" w14:textId="77777777" w:rsidR="00ED0B22" w:rsidRPr="00ED0B22" w:rsidRDefault="00ED0B22" w:rsidP="00ED0B22">
      <w:pPr>
        <w:autoSpaceDE w:val="0"/>
        <w:autoSpaceDN w:val="0"/>
        <w:adjustRightInd w:val="0"/>
        <w:spacing w:line="240" w:lineRule="auto"/>
        <w:rPr>
          <w:rFonts w:ascii="Times New Roman" w:hAnsi="Times New Roman" w:cs="Times New Roman"/>
          <w:color w:val="000000"/>
          <w:sz w:val="20"/>
          <w:szCs w:val="20"/>
        </w:rPr>
      </w:pPr>
      <w:r w:rsidRPr="00ED0B22">
        <w:rPr>
          <w:rFonts w:ascii="Times New Roman" w:hAnsi="Times New Roman" w:cs="Times New Roman"/>
          <w:color w:val="000000"/>
          <w:sz w:val="20"/>
          <w:szCs w:val="20"/>
        </w:rPr>
        <w:t>The goal of the fieldwork process is to provide integration of classroom knowledge, attitudes, and professional development with the skills and attitudes and professionalism needed to practice occupational therapy.</w:t>
      </w:r>
    </w:p>
    <w:p w14:paraId="0685D5B8" w14:textId="45A72AB4" w:rsidR="00ED0B22" w:rsidRDefault="00ED0B22" w:rsidP="00ED0B22">
      <w:pPr>
        <w:autoSpaceDE w:val="0"/>
        <w:autoSpaceDN w:val="0"/>
        <w:adjustRightInd w:val="0"/>
        <w:spacing w:line="240" w:lineRule="auto"/>
        <w:rPr>
          <w:rFonts w:ascii="Times New Roman" w:hAnsi="Times New Roman" w:cs="Times New Roman"/>
          <w:color w:val="000000"/>
          <w:sz w:val="20"/>
          <w:szCs w:val="20"/>
        </w:rPr>
      </w:pPr>
      <w:r w:rsidRPr="00ED0B22">
        <w:rPr>
          <w:rFonts w:ascii="Times New Roman" w:hAnsi="Times New Roman" w:cs="Times New Roman"/>
          <w:color w:val="000000"/>
          <w:sz w:val="20"/>
          <w:szCs w:val="20"/>
        </w:rPr>
        <w:t>Upon successful completion of the fieldwork experiences, the occupational therapy student will perform at or above the minimum entry level expected of the occupational therapy professional.</w:t>
      </w:r>
    </w:p>
    <w:p w14:paraId="391E1BD3" w14:textId="77777777" w:rsidR="00ED0B22" w:rsidRPr="00ED0B22" w:rsidRDefault="00ED0B22" w:rsidP="00ED0B22">
      <w:pPr>
        <w:autoSpaceDE w:val="0"/>
        <w:autoSpaceDN w:val="0"/>
        <w:adjustRightInd w:val="0"/>
        <w:spacing w:line="240" w:lineRule="auto"/>
        <w:rPr>
          <w:rFonts w:ascii="Times New Roman" w:hAnsi="Times New Roman" w:cs="Times New Roman"/>
          <w:color w:val="000000"/>
          <w:sz w:val="20"/>
          <w:szCs w:val="20"/>
        </w:rPr>
      </w:pPr>
    </w:p>
    <w:p w14:paraId="5764B51B" w14:textId="531E3EB9" w:rsidR="00ED0B22" w:rsidRDefault="00ED0B22" w:rsidP="00ED0B22">
      <w:pPr>
        <w:autoSpaceDE w:val="0"/>
        <w:autoSpaceDN w:val="0"/>
        <w:adjustRightInd w:val="0"/>
        <w:spacing w:line="240" w:lineRule="auto"/>
        <w:rPr>
          <w:rFonts w:ascii="Times New Roman" w:hAnsi="Times New Roman" w:cs="Times New Roman"/>
          <w:color w:val="000000"/>
          <w:sz w:val="20"/>
          <w:szCs w:val="20"/>
        </w:rPr>
      </w:pPr>
      <w:r w:rsidRPr="00ED0B22">
        <w:rPr>
          <w:rFonts w:ascii="Times New Roman" w:hAnsi="Times New Roman" w:cs="Times New Roman"/>
          <w:color w:val="000000"/>
          <w:sz w:val="20"/>
          <w:szCs w:val="20"/>
        </w:rPr>
        <w:t>“Graduating therapists are increasingly expected to take on expanded responsibilities, assume leadership roles, and be active participants not only as service providers but as decision makers as well.” (ACOTE)</w:t>
      </w:r>
    </w:p>
    <w:p w14:paraId="4A592D93" w14:textId="77777777" w:rsidR="00ED0B22" w:rsidRPr="00ED0B22" w:rsidRDefault="00ED0B22" w:rsidP="00ED0B22">
      <w:pPr>
        <w:autoSpaceDE w:val="0"/>
        <w:autoSpaceDN w:val="0"/>
        <w:adjustRightInd w:val="0"/>
        <w:spacing w:line="240" w:lineRule="auto"/>
        <w:rPr>
          <w:rFonts w:ascii="Times New Roman" w:hAnsi="Times New Roman" w:cs="Times New Roman"/>
          <w:color w:val="000000"/>
          <w:sz w:val="20"/>
          <w:szCs w:val="20"/>
        </w:rPr>
      </w:pPr>
    </w:p>
    <w:p w14:paraId="4D84AEAA" w14:textId="7FADB289" w:rsidR="00ED0B22" w:rsidRPr="00ED0B22" w:rsidRDefault="00ED0B22" w:rsidP="00ED0B22">
      <w:pPr>
        <w:autoSpaceDE w:val="0"/>
        <w:autoSpaceDN w:val="0"/>
        <w:adjustRightInd w:val="0"/>
        <w:spacing w:line="240" w:lineRule="auto"/>
        <w:rPr>
          <w:rFonts w:ascii="Times New Roman" w:hAnsi="Times New Roman" w:cs="Times New Roman"/>
          <w:color w:val="000000"/>
          <w:sz w:val="20"/>
          <w:szCs w:val="20"/>
        </w:rPr>
      </w:pPr>
      <w:r w:rsidRPr="00ED0B22">
        <w:rPr>
          <w:rFonts w:ascii="Times New Roman" w:hAnsi="Times New Roman" w:cs="Times New Roman"/>
          <w:color w:val="000000"/>
          <w:sz w:val="20"/>
          <w:szCs w:val="20"/>
        </w:rPr>
        <w:t xml:space="preserve">The student will be able to assess client adaptive behaviors and occupational performance as they relate to the client’s life expectations. The student will implement and supervise treatment programs for improving and/or maintaining occupational performance and adaptive responses throughout the life span. The student will demonstrate entry-level ability in administration, supervision, </w:t>
      </w:r>
      <w:r w:rsidRPr="00ED0B22">
        <w:rPr>
          <w:rFonts w:ascii="Times New Roman" w:hAnsi="Times New Roman" w:cs="Times New Roman"/>
          <w:color w:val="000000"/>
          <w:sz w:val="20"/>
          <w:szCs w:val="20"/>
        </w:rPr>
        <w:t>consultation,</w:t>
      </w:r>
      <w:r w:rsidRPr="00ED0B22">
        <w:rPr>
          <w:rFonts w:ascii="Times New Roman" w:hAnsi="Times New Roman" w:cs="Times New Roman"/>
          <w:color w:val="000000"/>
          <w:sz w:val="20"/>
          <w:szCs w:val="20"/>
        </w:rPr>
        <w:t xml:space="preserve"> and application of research to practice.</w:t>
      </w:r>
    </w:p>
    <w:p w14:paraId="56677F82" w14:textId="77777777" w:rsidR="00C57A7F" w:rsidRPr="00C57A7F" w:rsidRDefault="00C57A7F" w:rsidP="00C57A7F">
      <w:pPr>
        <w:autoSpaceDE w:val="0"/>
        <w:autoSpaceDN w:val="0"/>
        <w:adjustRightInd w:val="0"/>
        <w:spacing w:line="240" w:lineRule="auto"/>
        <w:rPr>
          <w:rFonts w:ascii="Times New Roman" w:hAnsi="Times New Roman" w:cs="Times New Roman"/>
          <w:b/>
          <w:bCs/>
          <w:color w:val="4F81BD" w:themeColor="accent1"/>
          <w:sz w:val="20"/>
          <w:szCs w:val="20"/>
        </w:rPr>
      </w:pPr>
    </w:p>
    <w:p w14:paraId="0B7EF186" w14:textId="77777777" w:rsidR="00E77776" w:rsidRDefault="00E77776">
      <w:pPr>
        <w:shd w:val="clear" w:color="auto" w:fill="FFFFFF"/>
        <w:rPr>
          <w:rFonts w:ascii="Times New Roman" w:eastAsia="Times New Roman" w:hAnsi="Times New Roman" w:cs="Times New Roman"/>
          <w:b/>
          <w:sz w:val="20"/>
          <w:szCs w:val="20"/>
        </w:rPr>
      </w:pPr>
    </w:p>
    <w:p w14:paraId="731FFEC1" w14:textId="77777777" w:rsidR="009D286A" w:rsidRDefault="009D286A" w:rsidP="009D286A">
      <w:pPr>
        <w:pStyle w:val="ListParagraph"/>
        <w:rPr>
          <w:rFonts w:ascii="Times New Roman" w:eastAsia="Times New Roman" w:hAnsi="Times New Roman" w:cs="Times New Roman"/>
          <w:b/>
          <w:sz w:val="20"/>
          <w:szCs w:val="20"/>
        </w:rPr>
      </w:pPr>
    </w:p>
    <w:p w14:paraId="4EF09D09" w14:textId="77777777" w:rsidR="009D286A" w:rsidRDefault="009D286A" w:rsidP="009D286A">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b/>
          <w:color w:val="336699"/>
          <w:sz w:val="20"/>
          <w:szCs w:val="20"/>
        </w:rPr>
        <w:t xml:space="preserve">ACOTE Standards for Master/Doctoral Degree Level Education: </w:t>
      </w:r>
      <w:r>
        <w:rPr>
          <w:rFonts w:ascii="Times New Roman" w:eastAsia="Times New Roman" w:hAnsi="Times New Roman" w:cs="Times New Roman"/>
          <w:sz w:val="20"/>
          <w:szCs w:val="20"/>
        </w:rPr>
        <w:t xml:space="preserve"> </w:t>
      </w:r>
    </w:p>
    <w:p w14:paraId="7FC52FE4" w14:textId="40AE888D" w:rsidR="009D286A" w:rsidRDefault="009D286A" w:rsidP="009D286A">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This class addresses in full or part (italicized) the following standards for OTD/MOT education. </w:t>
      </w:r>
      <w:r>
        <w:rPr>
          <w:rFonts w:ascii="Times New Roman" w:eastAsia="Times New Roman" w:hAnsi="Times New Roman" w:cs="Times New Roman"/>
          <w:sz w:val="20"/>
          <w:szCs w:val="20"/>
        </w:rPr>
        <w:t xml:space="preserve"> </w:t>
      </w:r>
    </w:p>
    <w:p w14:paraId="02B94FE2" w14:textId="77777777" w:rsidR="009D286A" w:rsidRDefault="009D286A" w:rsidP="009D286A">
      <w:pPr>
        <w:shd w:val="clear" w:color="auto" w:fill="FFFFFF"/>
        <w:rPr>
          <w:rFonts w:ascii="Times New Roman" w:eastAsia="Times New Roman" w:hAnsi="Times New Roman" w:cs="Times New Roman"/>
          <w:sz w:val="20"/>
          <w:szCs w:val="20"/>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B533CA" w14:paraId="381672F5" w14:textId="77777777">
        <w:tc>
          <w:tcPr>
            <w:tcW w:w="2340" w:type="dxa"/>
            <w:shd w:val="clear" w:color="auto" w:fill="auto"/>
            <w:tcMar>
              <w:top w:w="100" w:type="dxa"/>
              <w:left w:w="100" w:type="dxa"/>
              <w:bottom w:w="100" w:type="dxa"/>
              <w:right w:w="100" w:type="dxa"/>
            </w:tcMar>
          </w:tcPr>
          <w:p w14:paraId="7B598FE0" w14:textId="77777777" w:rsidR="00B533CA" w:rsidRDefault="00B83C1F">
            <w:pPr>
              <w:shd w:val="clear" w:color="auto" w:fill="FFFFFF"/>
              <w:rPr>
                <w:rFonts w:ascii="Times New Roman" w:eastAsia="Times New Roman" w:hAnsi="Times New Roman" w:cs="Times New Roman"/>
                <w:b/>
                <w:color w:val="336699"/>
                <w:sz w:val="20"/>
                <w:szCs w:val="20"/>
              </w:rPr>
            </w:pPr>
            <w:bookmarkStart w:id="0" w:name="_Hlk40960983"/>
            <w:r>
              <w:rPr>
                <w:rFonts w:ascii="Times New Roman" w:eastAsia="Times New Roman" w:hAnsi="Times New Roman" w:cs="Times New Roman"/>
                <w:b/>
                <w:color w:val="336699"/>
                <w:sz w:val="20"/>
                <w:szCs w:val="20"/>
              </w:rPr>
              <w:t xml:space="preserve">ACOTE Standards for Master/Doctoral Degree Level Education: </w:t>
            </w:r>
            <w:r>
              <w:rPr>
                <w:rFonts w:ascii="Times New Roman" w:eastAsia="Times New Roman" w:hAnsi="Times New Roman" w:cs="Times New Roman"/>
                <w:sz w:val="20"/>
                <w:szCs w:val="20"/>
              </w:rPr>
              <w:t xml:space="preserve"> </w:t>
            </w:r>
          </w:p>
        </w:tc>
        <w:tc>
          <w:tcPr>
            <w:tcW w:w="2340" w:type="dxa"/>
            <w:shd w:val="clear" w:color="auto" w:fill="auto"/>
            <w:tcMar>
              <w:top w:w="100" w:type="dxa"/>
              <w:left w:w="100" w:type="dxa"/>
              <w:bottom w:w="100" w:type="dxa"/>
              <w:right w:w="100" w:type="dxa"/>
            </w:tcMar>
          </w:tcPr>
          <w:p w14:paraId="35F17225" w14:textId="77777777" w:rsidR="00B533CA" w:rsidRDefault="00B83C1F">
            <w:pPr>
              <w:shd w:val="clear" w:color="auto" w:fill="FFFFFF"/>
              <w:rPr>
                <w:rFonts w:ascii="Times New Roman" w:eastAsia="Times New Roman" w:hAnsi="Times New Roman" w:cs="Times New Roman"/>
                <w:b/>
                <w:color w:val="336699"/>
                <w:sz w:val="20"/>
                <w:szCs w:val="20"/>
              </w:rPr>
            </w:pPr>
            <w:r>
              <w:rPr>
                <w:rFonts w:ascii="Times New Roman" w:eastAsia="Times New Roman" w:hAnsi="Times New Roman" w:cs="Times New Roman"/>
                <w:b/>
                <w:color w:val="336699"/>
                <w:sz w:val="20"/>
                <w:szCs w:val="20"/>
              </w:rPr>
              <w:t xml:space="preserve">Course Learning Objectives </w:t>
            </w:r>
          </w:p>
          <w:p w14:paraId="0AB4D355" w14:textId="77777777" w:rsidR="00B533CA" w:rsidRDefault="00B533CA">
            <w:pPr>
              <w:shd w:val="clear" w:color="auto" w:fill="FFFFFF"/>
              <w:rPr>
                <w:rFonts w:ascii="Times New Roman" w:eastAsia="Times New Roman" w:hAnsi="Times New Roman" w:cs="Times New Roman"/>
                <w:b/>
                <w:color w:val="336699"/>
                <w:sz w:val="20"/>
                <w:szCs w:val="20"/>
              </w:rPr>
            </w:pPr>
          </w:p>
        </w:tc>
        <w:tc>
          <w:tcPr>
            <w:tcW w:w="2340" w:type="dxa"/>
            <w:shd w:val="clear" w:color="auto" w:fill="auto"/>
            <w:tcMar>
              <w:top w:w="100" w:type="dxa"/>
              <w:left w:w="100" w:type="dxa"/>
              <w:bottom w:w="100" w:type="dxa"/>
              <w:right w:w="100" w:type="dxa"/>
            </w:tcMar>
          </w:tcPr>
          <w:p w14:paraId="561C07D8" w14:textId="77777777" w:rsidR="00B533CA" w:rsidRDefault="00B83C1F">
            <w:pPr>
              <w:widowControl w:val="0"/>
              <w:pBdr>
                <w:top w:val="nil"/>
                <w:left w:val="nil"/>
                <w:bottom w:val="nil"/>
                <w:right w:val="nil"/>
                <w:between w:val="nil"/>
              </w:pBdr>
              <w:spacing w:line="240" w:lineRule="auto"/>
              <w:rPr>
                <w:rFonts w:ascii="Times New Roman" w:eastAsia="Times New Roman" w:hAnsi="Times New Roman" w:cs="Times New Roman"/>
                <w:b/>
                <w:color w:val="336699"/>
                <w:sz w:val="20"/>
                <w:szCs w:val="20"/>
              </w:rPr>
            </w:pPr>
            <w:r>
              <w:rPr>
                <w:rFonts w:ascii="Times New Roman" w:eastAsia="Times New Roman" w:hAnsi="Times New Roman" w:cs="Times New Roman"/>
                <w:b/>
                <w:color w:val="336699"/>
                <w:sz w:val="20"/>
                <w:szCs w:val="20"/>
              </w:rPr>
              <w:t>Learning Activity</w:t>
            </w:r>
          </w:p>
        </w:tc>
        <w:tc>
          <w:tcPr>
            <w:tcW w:w="2340" w:type="dxa"/>
            <w:shd w:val="clear" w:color="auto" w:fill="auto"/>
            <w:tcMar>
              <w:top w:w="100" w:type="dxa"/>
              <w:left w:w="100" w:type="dxa"/>
              <w:bottom w:w="100" w:type="dxa"/>
              <w:right w:w="100" w:type="dxa"/>
            </w:tcMar>
          </w:tcPr>
          <w:p w14:paraId="0C65CA81" w14:textId="77777777" w:rsidR="00B533CA" w:rsidRDefault="00B83C1F">
            <w:pPr>
              <w:widowControl w:val="0"/>
              <w:pBdr>
                <w:top w:val="nil"/>
                <w:left w:val="nil"/>
                <w:bottom w:val="nil"/>
                <w:right w:val="nil"/>
                <w:between w:val="nil"/>
              </w:pBdr>
              <w:spacing w:line="240" w:lineRule="auto"/>
              <w:rPr>
                <w:rFonts w:ascii="Times New Roman" w:eastAsia="Times New Roman" w:hAnsi="Times New Roman" w:cs="Times New Roman"/>
                <w:b/>
                <w:color w:val="336699"/>
                <w:sz w:val="20"/>
                <w:szCs w:val="20"/>
              </w:rPr>
            </w:pPr>
            <w:r>
              <w:rPr>
                <w:rFonts w:ascii="Times New Roman" w:eastAsia="Times New Roman" w:hAnsi="Times New Roman" w:cs="Times New Roman"/>
                <w:b/>
                <w:color w:val="336699"/>
                <w:sz w:val="20"/>
                <w:szCs w:val="20"/>
              </w:rPr>
              <w:t>Method of Assessment</w:t>
            </w:r>
          </w:p>
        </w:tc>
      </w:tr>
      <w:bookmarkEnd w:id="0"/>
      <w:tr w:rsidR="00B533CA" w14:paraId="244939A9" w14:textId="77777777">
        <w:tc>
          <w:tcPr>
            <w:tcW w:w="2340" w:type="dxa"/>
            <w:shd w:val="clear" w:color="auto" w:fill="auto"/>
            <w:tcMar>
              <w:top w:w="100" w:type="dxa"/>
              <w:left w:w="100" w:type="dxa"/>
              <w:bottom w:w="100" w:type="dxa"/>
              <w:right w:w="100" w:type="dxa"/>
            </w:tcMar>
          </w:tcPr>
          <w:p w14:paraId="2ECBD35F" w14:textId="77777777" w:rsidR="000E17DE" w:rsidRPr="00ED1822" w:rsidRDefault="000E17DE" w:rsidP="000E17DE">
            <w:pPr>
              <w:autoSpaceDE w:val="0"/>
              <w:autoSpaceDN w:val="0"/>
              <w:adjustRightInd w:val="0"/>
              <w:spacing w:line="240" w:lineRule="auto"/>
              <w:rPr>
                <w:rFonts w:ascii="Times New Roman" w:hAnsi="Times New Roman" w:cs="Times New Roman"/>
                <w:color w:val="222222"/>
                <w:sz w:val="24"/>
                <w:szCs w:val="24"/>
              </w:rPr>
            </w:pPr>
            <w:r>
              <w:rPr>
                <w:rFonts w:ascii="Times New Roman" w:eastAsia="Times New Roman" w:hAnsi="Times New Roman" w:cs="Times New Roman"/>
                <w:sz w:val="20"/>
                <w:szCs w:val="20"/>
              </w:rPr>
              <w:t xml:space="preserve">C.1.1. </w:t>
            </w:r>
            <w:r w:rsidRPr="00ED1822">
              <w:rPr>
                <w:rFonts w:ascii="Times New Roman" w:hAnsi="Times New Roman" w:cs="Times New Roman"/>
                <w:color w:val="222222"/>
                <w:sz w:val="24"/>
                <w:szCs w:val="24"/>
              </w:rPr>
              <w:t>Ensure that the fieldwork program reflects the sequence and scope of content in the curriculum design, in collaboration with faculty, so that fieldwork experiences in traditional, nontraditional, and emerging settings strengthen the ties between didactic and fieldwork education. (Reflection Assignment)</w:t>
            </w:r>
          </w:p>
          <w:p w14:paraId="5044EE67" w14:textId="46B47690" w:rsidR="00B533CA" w:rsidRDefault="00B533C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7F7AD79B" w14:textId="682CFCC4" w:rsidR="00B533CA" w:rsidRDefault="00B533CA">
            <w:pPr>
              <w:shd w:val="clear" w:color="auto" w:fill="FFFFFF"/>
              <w:rPr>
                <w:rFonts w:ascii="Times New Roman" w:eastAsia="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26AE4E9F" w14:textId="7891EC6B" w:rsidR="00B533CA" w:rsidRDefault="00B533C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080AE03D" w14:textId="38777723" w:rsidR="00B533CA" w:rsidRDefault="00B533C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r w:rsidR="00B533CA" w14:paraId="10933962" w14:textId="77777777">
        <w:tc>
          <w:tcPr>
            <w:tcW w:w="2340" w:type="dxa"/>
            <w:shd w:val="clear" w:color="auto" w:fill="auto"/>
            <w:tcMar>
              <w:top w:w="100" w:type="dxa"/>
              <w:left w:w="100" w:type="dxa"/>
              <w:bottom w:w="100" w:type="dxa"/>
              <w:right w:w="100" w:type="dxa"/>
            </w:tcMar>
          </w:tcPr>
          <w:p w14:paraId="02B45A15" w14:textId="33EE26CE" w:rsidR="000E17DE" w:rsidRPr="00ED1822" w:rsidRDefault="000E17DE" w:rsidP="000E17DE">
            <w:pPr>
              <w:autoSpaceDE w:val="0"/>
              <w:autoSpaceDN w:val="0"/>
              <w:adjustRightInd w:val="0"/>
              <w:spacing w:line="240" w:lineRule="auto"/>
              <w:rPr>
                <w:rFonts w:ascii="Times New Roman" w:hAnsi="Times New Roman" w:cs="Times New Roman"/>
                <w:color w:val="222222"/>
                <w:sz w:val="24"/>
                <w:szCs w:val="24"/>
              </w:rPr>
            </w:pPr>
            <w:r w:rsidRPr="00ED1822">
              <w:rPr>
                <w:rFonts w:ascii="Times New Roman" w:hAnsi="Times New Roman" w:cs="Times New Roman"/>
                <w:color w:val="222222"/>
                <w:sz w:val="24"/>
                <w:szCs w:val="24"/>
              </w:rPr>
              <w:t xml:space="preserve">C.1.3. Document that academic and </w:t>
            </w:r>
            <w:r w:rsidRPr="00ED1822">
              <w:rPr>
                <w:rFonts w:ascii="Times New Roman" w:hAnsi="Times New Roman" w:cs="Times New Roman"/>
                <w:color w:val="222222"/>
                <w:sz w:val="24"/>
                <w:szCs w:val="24"/>
              </w:rPr>
              <w:lastRenderedPageBreak/>
              <w:t xml:space="preserve">fieldwork educators agree on established fieldwork objectives prior to the start of the fieldwork </w:t>
            </w:r>
            <w:r w:rsidR="00CD3765" w:rsidRPr="00ED1822">
              <w:rPr>
                <w:rFonts w:ascii="Times New Roman" w:hAnsi="Times New Roman" w:cs="Times New Roman"/>
                <w:color w:val="222222"/>
                <w:sz w:val="24"/>
                <w:szCs w:val="24"/>
              </w:rPr>
              <w:t>experience and</w:t>
            </w:r>
            <w:r w:rsidRPr="00ED1822">
              <w:rPr>
                <w:rFonts w:ascii="Times New Roman" w:hAnsi="Times New Roman" w:cs="Times New Roman"/>
                <w:color w:val="222222"/>
                <w:sz w:val="24"/>
                <w:szCs w:val="24"/>
              </w:rPr>
              <w:t xml:space="preserve"> communicate with the student and fieldwork educator about progress and performance throughout the fieldwork experience. Ensure that fieldwork objectives for all experiences include a psychosocial objective. (Objectives assignment)</w:t>
            </w:r>
          </w:p>
          <w:p w14:paraId="2835D666" w14:textId="3EC2F665" w:rsidR="00B533CA" w:rsidRDefault="00B533C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346EBDE7" w14:textId="2FFB2685" w:rsidR="00B533CA" w:rsidRDefault="00B533CA">
            <w:pPr>
              <w:shd w:val="clear" w:color="auto" w:fill="FFFFFF"/>
              <w:rPr>
                <w:rFonts w:ascii="Times New Roman" w:eastAsia="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17781F43" w14:textId="510186DF" w:rsidR="00B533CA" w:rsidRDefault="00B533C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765406BB" w14:textId="691D7D73" w:rsidR="00B533CA" w:rsidRDefault="00B533C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r w:rsidR="00A82F68" w14:paraId="5CD32B25" w14:textId="77777777">
        <w:tc>
          <w:tcPr>
            <w:tcW w:w="2340" w:type="dxa"/>
            <w:shd w:val="clear" w:color="auto" w:fill="auto"/>
            <w:tcMar>
              <w:top w:w="100" w:type="dxa"/>
              <w:left w:w="100" w:type="dxa"/>
              <w:bottom w:w="100" w:type="dxa"/>
              <w:right w:w="100" w:type="dxa"/>
            </w:tcMar>
          </w:tcPr>
          <w:p w14:paraId="09838BD6" w14:textId="77777777" w:rsidR="000E17DE" w:rsidRPr="00ED1822" w:rsidRDefault="000E17DE" w:rsidP="000E17DE">
            <w:pPr>
              <w:autoSpaceDE w:val="0"/>
              <w:autoSpaceDN w:val="0"/>
              <w:adjustRightInd w:val="0"/>
              <w:spacing w:line="240" w:lineRule="auto"/>
              <w:rPr>
                <w:rFonts w:ascii="Times New Roman" w:hAnsi="Times New Roman" w:cs="Times New Roman"/>
                <w:color w:val="222222"/>
                <w:sz w:val="24"/>
                <w:szCs w:val="24"/>
              </w:rPr>
            </w:pPr>
            <w:r w:rsidRPr="00ED1822">
              <w:rPr>
                <w:rFonts w:ascii="Times New Roman" w:hAnsi="Times New Roman" w:cs="Times New Roman"/>
                <w:color w:val="222222"/>
                <w:sz w:val="24"/>
                <w:szCs w:val="24"/>
              </w:rPr>
              <w:t>C.1.12 Document a mechanism for evaluating the effectiveness of supervision (e.g., student evaluation of fieldwork) and for providing resources for enhancing supervision (e.g., materials on supervisory skills, continuing education opportunities, articles on theory and practice). (AOTA SEFWE)</w:t>
            </w:r>
          </w:p>
          <w:p w14:paraId="16CE576F" w14:textId="7FDC4EEB" w:rsidR="00A82F68" w:rsidRDefault="00A82F6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04FCF7FF" w14:textId="1781882C" w:rsidR="00A82F68" w:rsidRDefault="00A82F68">
            <w:pPr>
              <w:shd w:val="clear" w:color="auto" w:fill="FFFFFF"/>
              <w:rPr>
                <w:rFonts w:ascii="Times New Roman" w:eastAsia="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77C2ADBA" w14:textId="4C9F7FD8" w:rsidR="00A82F68" w:rsidRDefault="00A82F6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028FAC57" w14:textId="0D75866C" w:rsidR="00A82F68" w:rsidRDefault="00A82F6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r w:rsidR="00015532" w14:paraId="044D1C06" w14:textId="77777777">
        <w:tc>
          <w:tcPr>
            <w:tcW w:w="2340" w:type="dxa"/>
            <w:shd w:val="clear" w:color="auto" w:fill="auto"/>
            <w:tcMar>
              <w:top w:w="100" w:type="dxa"/>
              <w:left w:w="100" w:type="dxa"/>
              <w:bottom w:w="100" w:type="dxa"/>
              <w:right w:w="100" w:type="dxa"/>
            </w:tcMar>
          </w:tcPr>
          <w:p w14:paraId="0375719E" w14:textId="77777777" w:rsidR="000E17DE" w:rsidRPr="00ED1822" w:rsidRDefault="000E17DE" w:rsidP="000E17DE">
            <w:pPr>
              <w:autoSpaceDE w:val="0"/>
              <w:autoSpaceDN w:val="0"/>
              <w:adjustRightInd w:val="0"/>
              <w:spacing w:line="240" w:lineRule="auto"/>
              <w:rPr>
                <w:rFonts w:ascii="Times New Roman" w:hAnsi="Times New Roman" w:cs="Times New Roman"/>
                <w:color w:val="222222"/>
                <w:sz w:val="24"/>
                <w:szCs w:val="24"/>
              </w:rPr>
            </w:pPr>
            <w:r w:rsidRPr="00ED1822">
              <w:rPr>
                <w:rFonts w:ascii="Times New Roman" w:hAnsi="Times New Roman" w:cs="Times New Roman"/>
                <w:color w:val="222222"/>
                <w:sz w:val="24"/>
                <w:szCs w:val="24"/>
              </w:rPr>
              <w:t xml:space="preserve">C.1.15 Document mechanisms for requiring formal evaluation of student performance on Level II fieldwork (e.g., the </w:t>
            </w:r>
            <w:r w:rsidRPr="00ED1822">
              <w:rPr>
                <w:rFonts w:ascii="Times New Roman" w:hAnsi="Times New Roman" w:cs="Times New Roman"/>
                <w:color w:val="222222"/>
                <w:sz w:val="24"/>
                <w:szCs w:val="24"/>
              </w:rPr>
              <w:lastRenderedPageBreak/>
              <w:t>AOTA Fieldwork Performance Evaluation for the Occupational Therapy Student or equivalent). (AOTA FWPE)</w:t>
            </w:r>
          </w:p>
          <w:p w14:paraId="197D308F" w14:textId="3669384E" w:rsidR="00015532" w:rsidRDefault="0001553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72BCA98D" w14:textId="21E301AD" w:rsidR="00015532" w:rsidRDefault="00015532">
            <w:pPr>
              <w:shd w:val="clear" w:color="auto" w:fill="FFFFFF"/>
              <w:rPr>
                <w:rFonts w:ascii="Times New Roman" w:eastAsia="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4AC16AA0" w14:textId="58E5C478" w:rsidR="00015532" w:rsidRDefault="0001553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7924653F" w14:textId="4DC13719" w:rsidR="00015532" w:rsidRDefault="0001553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bl>
    <w:p w14:paraId="2795AC60" w14:textId="77777777" w:rsidR="0022066D" w:rsidRDefault="0022066D">
      <w:pPr>
        <w:shd w:val="clear" w:color="auto" w:fill="FFFFFF"/>
        <w:rPr>
          <w:rFonts w:ascii="Times New Roman" w:eastAsia="Times New Roman" w:hAnsi="Times New Roman" w:cs="Times New Roman"/>
          <w:b/>
          <w:color w:val="336699"/>
          <w:sz w:val="28"/>
          <w:szCs w:val="28"/>
        </w:rPr>
      </w:pPr>
    </w:p>
    <w:p w14:paraId="66A05FB8" w14:textId="77777777" w:rsidR="0022066D" w:rsidRDefault="0022066D">
      <w:pPr>
        <w:shd w:val="clear" w:color="auto" w:fill="FFFFFF"/>
        <w:rPr>
          <w:rFonts w:ascii="Times New Roman" w:eastAsia="Times New Roman" w:hAnsi="Times New Roman" w:cs="Times New Roman"/>
          <w:b/>
          <w:color w:val="336699"/>
          <w:sz w:val="28"/>
          <w:szCs w:val="28"/>
        </w:rPr>
      </w:pPr>
    </w:p>
    <w:p w14:paraId="594FA02B" w14:textId="77777777" w:rsidR="0022066D" w:rsidRDefault="0022066D">
      <w:pPr>
        <w:shd w:val="clear" w:color="auto" w:fill="FFFFFF"/>
        <w:rPr>
          <w:rFonts w:ascii="Times New Roman" w:eastAsia="Times New Roman" w:hAnsi="Times New Roman" w:cs="Times New Roman"/>
          <w:b/>
          <w:color w:val="336699"/>
          <w:sz w:val="28"/>
          <w:szCs w:val="28"/>
        </w:rPr>
      </w:pPr>
    </w:p>
    <w:p w14:paraId="38BCF470" w14:textId="77777777" w:rsidR="00B6421E" w:rsidRDefault="00B6421E">
      <w:pPr>
        <w:shd w:val="clear" w:color="auto" w:fill="FFFFFF"/>
        <w:rPr>
          <w:rFonts w:ascii="Times New Roman" w:eastAsia="Times New Roman" w:hAnsi="Times New Roman" w:cs="Times New Roman"/>
          <w:b/>
          <w:color w:val="336699"/>
          <w:sz w:val="28"/>
          <w:szCs w:val="28"/>
        </w:rPr>
      </w:pPr>
    </w:p>
    <w:p w14:paraId="58EF7834" w14:textId="42EDD2CE" w:rsidR="00B533CA" w:rsidRDefault="00B83C1F">
      <w:pPr>
        <w:shd w:val="clear" w:color="auto" w:fill="FFFFFF"/>
        <w:rPr>
          <w:rFonts w:ascii="Times New Roman" w:eastAsia="Times New Roman" w:hAnsi="Times New Roman" w:cs="Times New Roman"/>
          <w:b/>
          <w:color w:val="336699"/>
          <w:sz w:val="28"/>
          <w:szCs w:val="28"/>
        </w:rPr>
      </w:pPr>
      <w:r>
        <w:rPr>
          <w:rFonts w:ascii="Times New Roman" w:eastAsia="Times New Roman" w:hAnsi="Times New Roman" w:cs="Times New Roman"/>
          <w:b/>
          <w:color w:val="336699"/>
          <w:sz w:val="28"/>
          <w:szCs w:val="28"/>
        </w:rPr>
        <w:t xml:space="preserve">Assessment </w:t>
      </w:r>
    </w:p>
    <w:p w14:paraId="75E351B5" w14:textId="72A0C949" w:rsidR="00B533CA" w:rsidRDefault="00B83C1F" w:rsidP="00CD32A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Major Assignments/Assessments:  </w:t>
      </w:r>
    </w:p>
    <w:p w14:paraId="1D56E251" w14:textId="77777777" w:rsidR="003E6D20" w:rsidRDefault="003E6D20" w:rsidP="00CD32A5">
      <w:pPr>
        <w:rPr>
          <w:rFonts w:ascii="Times New Roman" w:eastAsia="Times New Roman" w:hAnsi="Times New Roman" w:cs="Times New Roman"/>
          <w:sz w:val="24"/>
          <w:szCs w:val="24"/>
        </w:rPr>
      </w:pPr>
    </w:p>
    <w:p w14:paraId="655A2FB7" w14:textId="77777777" w:rsidR="003E6D20" w:rsidRPr="00ED1822" w:rsidRDefault="003E6D20" w:rsidP="003E6D20">
      <w:pPr>
        <w:autoSpaceDE w:val="0"/>
        <w:autoSpaceDN w:val="0"/>
        <w:adjustRightInd w:val="0"/>
        <w:spacing w:line="240" w:lineRule="auto"/>
        <w:rPr>
          <w:rFonts w:ascii="Times New Roman" w:hAnsi="Times New Roman" w:cs="Times New Roman"/>
          <w:b/>
          <w:bCs/>
          <w:color w:val="222222"/>
          <w:sz w:val="28"/>
          <w:szCs w:val="28"/>
        </w:rPr>
      </w:pPr>
      <w:r w:rsidRPr="00ED1822">
        <w:rPr>
          <w:rFonts w:ascii="Times New Roman" w:hAnsi="Times New Roman" w:cs="Times New Roman"/>
          <w:b/>
          <w:bCs/>
          <w:color w:val="222222"/>
          <w:sz w:val="28"/>
          <w:szCs w:val="28"/>
        </w:rPr>
        <w:t>Grading</w:t>
      </w:r>
    </w:p>
    <w:p w14:paraId="4FE561B6" w14:textId="361E6BB3" w:rsidR="003E6D20" w:rsidRPr="00ED1822" w:rsidRDefault="003E6D20" w:rsidP="003E6D20">
      <w:pPr>
        <w:autoSpaceDE w:val="0"/>
        <w:autoSpaceDN w:val="0"/>
        <w:adjustRightInd w:val="0"/>
        <w:spacing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OTH 540</w:t>
      </w:r>
      <w:r w:rsidRPr="00ED1822">
        <w:rPr>
          <w:rFonts w:ascii="Times New Roman" w:hAnsi="Times New Roman" w:cs="Times New Roman"/>
          <w:color w:val="222222"/>
          <w:sz w:val="24"/>
          <w:szCs w:val="24"/>
        </w:rPr>
        <w:t xml:space="preserve"> is given a grade of Pass or Fail in accordance </w:t>
      </w:r>
      <w:r w:rsidRPr="00ED1822">
        <w:rPr>
          <w:rFonts w:ascii="Times New Roman" w:hAnsi="Times New Roman" w:cs="Times New Roman"/>
          <w:color w:val="222222"/>
          <w:sz w:val="24"/>
          <w:szCs w:val="24"/>
        </w:rPr>
        <w:t>with</w:t>
      </w:r>
      <w:r w:rsidRPr="00ED1822">
        <w:rPr>
          <w:rFonts w:ascii="Times New Roman" w:hAnsi="Times New Roman" w:cs="Times New Roman"/>
          <w:color w:val="222222"/>
          <w:sz w:val="24"/>
          <w:szCs w:val="24"/>
        </w:rPr>
        <w:t xml:space="preserve"> University grading policy for clinical sites. The student is evaluated at mid-term and at finals. </w:t>
      </w:r>
      <w:r w:rsidRPr="00ED1822">
        <w:rPr>
          <w:rFonts w:ascii="Times New Roman" w:hAnsi="Times New Roman" w:cs="Times New Roman"/>
          <w:i/>
          <w:iCs/>
          <w:color w:val="222222"/>
          <w:sz w:val="24"/>
          <w:szCs w:val="24"/>
        </w:rPr>
        <w:t>The</w:t>
      </w:r>
      <w:r>
        <w:rPr>
          <w:rFonts w:ascii="Times New Roman" w:hAnsi="Times New Roman" w:cs="Times New Roman"/>
          <w:i/>
          <w:iCs/>
          <w:color w:val="222222"/>
          <w:sz w:val="24"/>
          <w:szCs w:val="24"/>
        </w:rPr>
        <w:t xml:space="preserve"> </w:t>
      </w:r>
      <w:r w:rsidRPr="00ED1822">
        <w:rPr>
          <w:rFonts w:ascii="Times New Roman" w:hAnsi="Times New Roman" w:cs="Times New Roman"/>
          <w:i/>
          <w:iCs/>
          <w:color w:val="222222"/>
          <w:sz w:val="24"/>
          <w:szCs w:val="24"/>
        </w:rPr>
        <w:t xml:space="preserve">AOTA Fieldwork Performance Evaluation (FWPE) </w:t>
      </w:r>
      <w:r w:rsidRPr="00ED1822">
        <w:rPr>
          <w:rFonts w:ascii="Times New Roman" w:hAnsi="Times New Roman" w:cs="Times New Roman"/>
          <w:color w:val="222222"/>
          <w:sz w:val="24"/>
          <w:szCs w:val="24"/>
        </w:rPr>
        <w:t xml:space="preserve">is currently used to measure student's clinical performance. One FWPE is used for both mid-term and final evaluation of the student, refer to FWPE for details.  The complete FWPE and SEFWE must be received by the academic fieldwork coordinator prior to a grade be issued.  If the documents are not received before final grades are due the student will receive an “I” for a course grade.  This may delay the student’s graduation.  Verbal confirmation from the fieldwork site supervisor </w:t>
      </w:r>
      <w:r w:rsidRPr="00ED1822">
        <w:rPr>
          <w:rFonts w:ascii="Times New Roman" w:hAnsi="Times New Roman" w:cs="Times New Roman"/>
          <w:b/>
          <w:color w:val="222222"/>
          <w:sz w:val="24"/>
          <w:szCs w:val="24"/>
        </w:rPr>
        <w:t>WILL NOT</w:t>
      </w:r>
      <w:r w:rsidRPr="00ED1822">
        <w:rPr>
          <w:rFonts w:ascii="Times New Roman" w:hAnsi="Times New Roman" w:cs="Times New Roman"/>
          <w:color w:val="222222"/>
          <w:sz w:val="24"/>
          <w:szCs w:val="24"/>
        </w:rPr>
        <w:t xml:space="preserve"> substitute for receipt of the physical evaluation by the Fieldwork Coordinator. </w:t>
      </w:r>
    </w:p>
    <w:p w14:paraId="2DE261FA" w14:textId="77777777" w:rsidR="003E6D20" w:rsidRPr="00ED1822" w:rsidRDefault="003E6D20" w:rsidP="003E6D20">
      <w:pPr>
        <w:autoSpaceDE w:val="0"/>
        <w:autoSpaceDN w:val="0"/>
        <w:adjustRightInd w:val="0"/>
        <w:spacing w:line="240" w:lineRule="auto"/>
        <w:rPr>
          <w:rFonts w:ascii="Times New Roman" w:hAnsi="Times New Roman" w:cs="Times New Roman"/>
          <w:color w:val="222222"/>
          <w:sz w:val="24"/>
          <w:szCs w:val="24"/>
        </w:rPr>
      </w:pPr>
    </w:p>
    <w:p w14:paraId="60D58C02" w14:textId="77777777" w:rsidR="003E6D20" w:rsidRPr="00ED1822" w:rsidRDefault="003E6D20" w:rsidP="003E6D20">
      <w:pPr>
        <w:autoSpaceDE w:val="0"/>
        <w:autoSpaceDN w:val="0"/>
        <w:adjustRightInd w:val="0"/>
        <w:spacing w:line="240" w:lineRule="auto"/>
        <w:rPr>
          <w:rFonts w:ascii="Times New Roman" w:hAnsi="Times New Roman" w:cs="Times New Roman"/>
          <w:color w:val="222222"/>
          <w:sz w:val="24"/>
          <w:szCs w:val="24"/>
        </w:rPr>
      </w:pPr>
      <w:r w:rsidRPr="00ED1822">
        <w:rPr>
          <w:rFonts w:ascii="Times New Roman" w:hAnsi="Times New Roman" w:cs="Times New Roman"/>
          <w:b/>
          <w:color w:val="222222"/>
          <w:sz w:val="24"/>
          <w:szCs w:val="24"/>
        </w:rPr>
        <w:t>Students must obtain at least a score of '3' on Items 1, 2, and 3 on the FWPE and a total performance score of 122 to pass the fieldwork experience.</w:t>
      </w:r>
      <w:r w:rsidRPr="00ED1822">
        <w:rPr>
          <w:rFonts w:ascii="Times New Roman" w:hAnsi="Times New Roman" w:cs="Times New Roman"/>
          <w:color w:val="222222"/>
          <w:sz w:val="24"/>
          <w:szCs w:val="24"/>
        </w:rPr>
        <w:t xml:space="preserve"> A student that obtains a final score of 122 or above but does</w:t>
      </w:r>
      <w:r w:rsidRPr="00ED1822">
        <w:rPr>
          <w:rFonts w:ascii="Times New Roman" w:hAnsi="Times New Roman" w:cs="Times New Roman"/>
          <w:b/>
          <w:color w:val="222222"/>
          <w:sz w:val="24"/>
          <w:szCs w:val="24"/>
        </w:rPr>
        <w:t xml:space="preserve"> </w:t>
      </w:r>
      <w:r w:rsidRPr="00ED1822">
        <w:rPr>
          <w:rFonts w:ascii="Times New Roman" w:hAnsi="Times New Roman" w:cs="Times New Roman"/>
          <w:color w:val="222222"/>
          <w:sz w:val="24"/>
          <w:szCs w:val="24"/>
        </w:rPr>
        <w:t>not score at least a '3' on those three items will receive a Fail for the</w:t>
      </w:r>
      <w:r w:rsidRPr="00ED1822">
        <w:rPr>
          <w:rFonts w:ascii="Times New Roman" w:hAnsi="Times New Roman" w:cs="Times New Roman"/>
          <w:b/>
          <w:color w:val="222222"/>
          <w:sz w:val="24"/>
          <w:szCs w:val="24"/>
        </w:rPr>
        <w:t xml:space="preserve"> </w:t>
      </w:r>
      <w:r w:rsidRPr="00ED1822">
        <w:rPr>
          <w:rFonts w:ascii="Times New Roman" w:hAnsi="Times New Roman" w:cs="Times New Roman"/>
          <w:color w:val="222222"/>
          <w:sz w:val="24"/>
          <w:szCs w:val="24"/>
        </w:rPr>
        <w:t xml:space="preserve">fieldwork course.  This is a national expectation set by the Accreditation council for Occupational Therapy Education and cannot be over-ruled by the course instructor and/or the Academic Fieldwork Coordinator.  </w:t>
      </w:r>
    </w:p>
    <w:p w14:paraId="7B6920E9" w14:textId="77777777" w:rsidR="003E6D20" w:rsidRPr="00ED1822" w:rsidRDefault="003E6D20" w:rsidP="003E6D20">
      <w:pPr>
        <w:autoSpaceDE w:val="0"/>
        <w:autoSpaceDN w:val="0"/>
        <w:adjustRightInd w:val="0"/>
        <w:spacing w:line="240" w:lineRule="auto"/>
        <w:rPr>
          <w:rFonts w:ascii="Times New Roman" w:hAnsi="Times New Roman" w:cs="Times New Roman"/>
          <w:color w:val="222222"/>
          <w:sz w:val="24"/>
          <w:szCs w:val="24"/>
        </w:rPr>
      </w:pPr>
    </w:p>
    <w:p w14:paraId="0B2071F9" w14:textId="209C7C61" w:rsidR="003E6D20" w:rsidRPr="00ED1822" w:rsidRDefault="003E6D20" w:rsidP="003E6D20">
      <w:pPr>
        <w:autoSpaceDE w:val="0"/>
        <w:autoSpaceDN w:val="0"/>
        <w:adjustRightInd w:val="0"/>
        <w:spacing w:line="240" w:lineRule="auto"/>
        <w:rPr>
          <w:rFonts w:ascii="Times New Roman" w:hAnsi="Times New Roman" w:cs="Times New Roman"/>
          <w:color w:val="222222"/>
          <w:sz w:val="24"/>
          <w:szCs w:val="24"/>
        </w:rPr>
      </w:pPr>
      <w:r w:rsidRPr="00ED1822">
        <w:rPr>
          <w:rFonts w:ascii="Times New Roman" w:hAnsi="Times New Roman" w:cs="Times New Roman"/>
          <w:color w:val="222222"/>
          <w:sz w:val="24"/>
          <w:szCs w:val="24"/>
        </w:rPr>
        <w:t xml:space="preserve">Assignments: There are a variety of assignments due throughout the fieldwork experience.  They are worth 1 point </w:t>
      </w:r>
      <w:r w:rsidRPr="00ED1822">
        <w:rPr>
          <w:rFonts w:ascii="Times New Roman" w:hAnsi="Times New Roman" w:cs="Times New Roman"/>
          <w:color w:val="222222"/>
          <w:sz w:val="24"/>
          <w:szCs w:val="24"/>
        </w:rPr>
        <w:t>each</w:t>
      </w:r>
      <w:r w:rsidRPr="00ED1822">
        <w:rPr>
          <w:rFonts w:ascii="Times New Roman" w:hAnsi="Times New Roman" w:cs="Times New Roman"/>
          <w:color w:val="222222"/>
          <w:sz w:val="24"/>
          <w:szCs w:val="24"/>
        </w:rPr>
        <w:t xml:space="preserve"> one of them must be completed before a grade will be given.  There are 3 journal entries, a reflection assignment, fieldwork objectives, the SEFWE, and AOTA Data Form</w:t>
      </w:r>
      <w:r>
        <w:rPr>
          <w:rFonts w:ascii="Times New Roman" w:hAnsi="Times New Roman" w:cs="Times New Roman"/>
          <w:color w:val="222222"/>
          <w:sz w:val="24"/>
          <w:szCs w:val="24"/>
        </w:rPr>
        <w:t xml:space="preserve"> and a final survey</w:t>
      </w:r>
      <w:r w:rsidRPr="00ED1822">
        <w:rPr>
          <w:rFonts w:ascii="Times New Roman" w:hAnsi="Times New Roman" w:cs="Times New Roman"/>
          <w:color w:val="222222"/>
          <w:sz w:val="24"/>
          <w:szCs w:val="24"/>
        </w:rPr>
        <w:t>.</w:t>
      </w:r>
    </w:p>
    <w:p w14:paraId="76C12383" w14:textId="77777777" w:rsidR="003E6D20" w:rsidRPr="00ED1822" w:rsidRDefault="003E6D20" w:rsidP="003E6D20">
      <w:pPr>
        <w:autoSpaceDE w:val="0"/>
        <w:autoSpaceDN w:val="0"/>
        <w:adjustRightInd w:val="0"/>
        <w:spacing w:line="240" w:lineRule="auto"/>
        <w:rPr>
          <w:rFonts w:ascii="Times New Roman" w:hAnsi="Times New Roman" w:cs="Times New Roman"/>
          <w:color w:val="222222"/>
          <w:sz w:val="24"/>
          <w:szCs w:val="24"/>
        </w:rPr>
      </w:pPr>
    </w:p>
    <w:p w14:paraId="6A7C526C" w14:textId="77777777" w:rsidR="003E6D20" w:rsidRPr="00ED1822" w:rsidRDefault="003E6D20" w:rsidP="003E6D20">
      <w:pPr>
        <w:autoSpaceDE w:val="0"/>
        <w:autoSpaceDN w:val="0"/>
        <w:adjustRightInd w:val="0"/>
        <w:spacing w:line="240" w:lineRule="auto"/>
        <w:rPr>
          <w:rFonts w:ascii="Times New Roman" w:hAnsi="Times New Roman" w:cs="Times New Roman"/>
          <w:color w:val="222222"/>
          <w:sz w:val="24"/>
          <w:szCs w:val="24"/>
        </w:rPr>
      </w:pPr>
    </w:p>
    <w:p w14:paraId="3E72E090" w14:textId="77777777" w:rsidR="003E6D20" w:rsidRPr="00ED1822" w:rsidRDefault="003E6D20" w:rsidP="003E6D20">
      <w:pPr>
        <w:autoSpaceDE w:val="0"/>
        <w:autoSpaceDN w:val="0"/>
        <w:adjustRightInd w:val="0"/>
        <w:spacing w:line="240" w:lineRule="auto"/>
        <w:rPr>
          <w:rFonts w:ascii="Times New Roman" w:hAnsi="Times New Roman" w:cs="Times New Roman"/>
          <w:b/>
          <w:color w:val="222222"/>
          <w:sz w:val="24"/>
          <w:szCs w:val="24"/>
        </w:rPr>
      </w:pPr>
      <w:r w:rsidRPr="00ED1822">
        <w:rPr>
          <w:rFonts w:ascii="Times New Roman" w:hAnsi="Times New Roman" w:cs="Times New Roman"/>
          <w:b/>
          <w:color w:val="222222"/>
          <w:sz w:val="24"/>
          <w:szCs w:val="24"/>
        </w:rPr>
        <w:t>Grading Scale:</w:t>
      </w:r>
    </w:p>
    <w:p w14:paraId="581DBA4B" w14:textId="77777777" w:rsidR="003E6D20" w:rsidRPr="00ED1822" w:rsidRDefault="003E6D20" w:rsidP="003E6D20">
      <w:pPr>
        <w:autoSpaceDE w:val="0"/>
        <w:autoSpaceDN w:val="0"/>
        <w:adjustRightInd w:val="0"/>
        <w:spacing w:line="240" w:lineRule="auto"/>
        <w:rPr>
          <w:rFonts w:ascii="Times New Roman" w:hAnsi="Times New Roman" w:cs="Times New Roman"/>
          <w:b/>
          <w:color w:val="222222"/>
          <w:sz w:val="24"/>
          <w:szCs w:val="24"/>
        </w:rPr>
      </w:pPr>
    </w:p>
    <w:tbl>
      <w:tblPr>
        <w:tblStyle w:val="TableGrid"/>
        <w:tblW w:w="0" w:type="auto"/>
        <w:tblLook w:val="04A0" w:firstRow="1" w:lastRow="0" w:firstColumn="1" w:lastColumn="0" w:noHBand="0" w:noVBand="1"/>
      </w:tblPr>
      <w:tblGrid>
        <w:gridCol w:w="6429"/>
        <w:gridCol w:w="2921"/>
      </w:tblGrid>
      <w:tr w:rsidR="003E6D20" w:rsidRPr="00ED1822" w14:paraId="2BF6B4A1" w14:textId="77777777" w:rsidTr="008121CE">
        <w:tc>
          <w:tcPr>
            <w:tcW w:w="6588" w:type="dxa"/>
          </w:tcPr>
          <w:p w14:paraId="0780C21D" w14:textId="77777777" w:rsidR="003E6D20" w:rsidRPr="00ED1822" w:rsidRDefault="003E6D20" w:rsidP="008121CE">
            <w:pPr>
              <w:autoSpaceDE w:val="0"/>
              <w:autoSpaceDN w:val="0"/>
              <w:adjustRightInd w:val="0"/>
              <w:rPr>
                <w:rFonts w:ascii="Times New Roman" w:hAnsi="Times New Roman" w:cs="Times New Roman"/>
                <w:b/>
                <w:color w:val="222222"/>
                <w:sz w:val="24"/>
                <w:szCs w:val="24"/>
              </w:rPr>
            </w:pPr>
            <w:r w:rsidRPr="00ED1822">
              <w:rPr>
                <w:rFonts w:ascii="Times New Roman" w:hAnsi="Times New Roman" w:cs="Times New Roman"/>
                <w:b/>
                <w:color w:val="222222"/>
                <w:sz w:val="24"/>
                <w:szCs w:val="24"/>
              </w:rPr>
              <w:t>Performance Score on FWPE</w:t>
            </w:r>
          </w:p>
        </w:tc>
        <w:tc>
          <w:tcPr>
            <w:tcW w:w="2988" w:type="dxa"/>
          </w:tcPr>
          <w:p w14:paraId="71A39777" w14:textId="77777777" w:rsidR="003E6D20" w:rsidRPr="00ED1822" w:rsidRDefault="003E6D20" w:rsidP="008121CE">
            <w:pPr>
              <w:autoSpaceDE w:val="0"/>
              <w:autoSpaceDN w:val="0"/>
              <w:adjustRightInd w:val="0"/>
              <w:rPr>
                <w:rFonts w:ascii="Times New Roman" w:hAnsi="Times New Roman" w:cs="Times New Roman"/>
                <w:b/>
                <w:color w:val="222222"/>
                <w:sz w:val="24"/>
                <w:szCs w:val="24"/>
              </w:rPr>
            </w:pPr>
            <w:r w:rsidRPr="00ED1822">
              <w:rPr>
                <w:rFonts w:ascii="Times New Roman" w:hAnsi="Times New Roman" w:cs="Times New Roman"/>
                <w:b/>
                <w:color w:val="222222"/>
                <w:sz w:val="24"/>
                <w:szCs w:val="24"/>
              </w:rPr>
              <w:t>Grade</w:t>
            </w:r>
          </w:p>
        </w:tc>
      </w:tr>
      <w:tr w:rsidR="003E6D20" w:rsidRPr="00ED1822" w14:paraId="324A5B04" w14:textId="77777777" w:rsidTr="008121CE">
        <w:tc>
          <w:tcPr>
            <w:tcW w:w="6588" w:type="dxa"/>
          </w:tcPr>
          <w:p w14:paraId="327C5CD4" w14:textId="77777777" w:rsidR="003E6D20" w:rsidRPr="00ED1822" w:rsidRDefault="003E6D20" w:rsidP="008121CE">
            <w:pPr>
              <w:autoSpaceDE w:val="0"/>
              <w:autoSpaceDN w:val="0"/>
              <w:adjustRightInd w:val="0"/>
              <w:rPr>
                <w:rFonts w:ascii="Times New Roman" w:hAnsi="Times New Roman" w:cs="Times New Roman"/>
                <w:color w:val="222222"/>
                <w:sz w:val="24"/>
                <w:szCs w:val="24"/>
              </w:rPr>
            </w:pPr>
            <w:r w:rsidRPr="00ED1822">
              <w:rPr>
                <w:rFonts w:ascii="Times New Roman" w:hAnsi="Times New Roman" w:cs="Times New Roman"/>
                <w:color w:val="222222"/>
                <w:sz w:val="24"/>
                <w:szCs w:val="24"/>
              </w:rPr>
              <w:lastRenderedPageBreak/>
              <w:t xml:space="preserve">122 or greater </w:t>
            </w:r>
            <w:r w:rsidRPr="00ED1822">
              <w:rPr>
                <w:rFonts w:ascii="Times New Roman" w:hAnsi="Times New Roman" w:cs="Times New Roman"/>
                <w:b/>
                <w:color w:val="222222"/>
                <w:sz w:val="24"/>
                <w:szCs w:val="24"/>
              </w:rPr>
              <w:t>and</w:t>
            </w:r>
            <w:r w:rsidRPr="00ED1822">
              <w:rPr>
                <w:rFonts w:ascii="Times New Roman" w:hAnsi="Times New Roman" w:cs="Times New Roman"/>
                <w:color w:val="222222"/>
                <w:sz w:val="24"/>
                <w:szCs w:val="24"/>
              </w:rPr>
              <w:t xml:space="preserve"> a score of at least 3 on items 1, 2, &amp;3 and completion of all assignments</w:t>
            </w:r>
          </w:p>
        </w:tc>
        <w:tc>
          <w:tcPr>
            <w:tcW w:w="2988" w:type="dxa"/>
          </w:tcPr>
          <w:p w14:paraId="680210C6" w14:textId="77777777" w:rsidR="003E6D20" w:rsidRPr="00ED1822" w:rsidRDefault="003E6D20" w:rsidP="008121CE">
            <w:pPr>
              <w:autoSpaceDE w:val="0"/>
              <w:autoSpaceDN w:val="0"/>
              <w:adjustRightInd w:val="0"/>
              <w:rPr>
                <w:rFonts w:ascii="Times New Roman" w:hAnsi="Times New Roman" w:cs="Times New Roman"/>
                <w:color w:val="222222"/>
                <w:sz w:val="24"/>
                <w:szCs w:val="24"/>
              </w:rPr>
            </w:pPr>
            <w:r w:rsidRPr="00ED1822">
              <w:rPr>
                <w:rFonts w:ascii="Times New Roman" w:hAnsi="Times New Roman" w:cs="Times New Roman"/>
                <w:color w:val="222222"/>
                <w:sz w:val="24"/>
                <w:szCs w:val="24"/>
              </w:rPr>
              <w:t>Pass</w:t>
            </w:r>
          </w:p>
        </w:tc>
      </w:tr>
      <w:tr w:rsidR="003E6D20" w:rsidRPr="00ED1822" w14:paraId="38DFBEA4" w14:textId="77777777" w:rsidTr="008121CE">
        <w:tc>
          <w:tcPr>
            <w:tcW w:w="6588" w:type="dxa"/>
          </w:tcPr>
          <w:p w14:paraId="69926F2F" w14:textId="77777777" w:rsidR="003E6D20" w:rsidRPr="00ED1822" w:rsidRDefault="003E6D20" w:rsidP="008121CE">
            <w:pPr>
              <w:autoSpaceDE w:val="0"/>
              <w:autoSpaceDN w:val="0"/>
              <w:adjustRightInd w:val="0"/>
              <w:rPr>
                <w:rFonts w:ascii="Times New Roman" w:hAnsi="Times New Roman" w:cs="Times New Roman"/>
                <w:color w:val="222222"/>
                <w:sz w:val="24"/>
                <w:szCs w:val="24"/>
              </w:rPr>
            </w:pPr>
            <w:r w:rsidRPr="00ED1822">
              <w:rPr>
                <w:rFonts w:ascii="Times New Roman" w:hAnsi="Times New Roman" w:cs="Times New Roman"/>
                <w:color w:val="222222"/>
                <w:sz w:val="24"/>
                <w:szCs w:val="24"/>
              </w:rPr>
              <w:t xml:space="preserve">122 or greater and a score </w:t>
            </w:r>
            <w:r w:rsidRPr="00ED1822">
              <w:rPr>
                <w:rFonts w:ascii="Times New Roman" w:hAnsi="Times New Roman" w:cs="Times New Roman"/>
                <w:b/>
                <w:color w:val="222222"/>
                <w:sz w:val="24"/>
                <w:szCs w:val="24"/>
              </w:rPr>
              <w:t>of below 3</w:t>
            </w:r>
            <w:r w:rsidRPr="00ED1822">
              <w:rPr>
                <w:rFonts w:ascii="Times New Roman" w:hAnsi="Times New Roman" w:cs="Times New Roman"/>
                <w:color w:val="222222"/>
                <w:sz w:val="24"/>
                <w:szCs w:val="24"/>
              </w:rPr>
              <w:t xml:space="preserve"> on items 1, 2 and/or 3 or failure to complete all assignments</w:t>
            </w:r>
          </w:p>
        </w:tc>
        <w:tc>
          <w:tcPr>
            <w:tcW w:w="2988" w:type="dxa"/>
          </w:tcPr>
          <w:p w14:paraId="31C049E6" w14:textId="77777777" w:rsidR="003E6D20" w:rsidRPr="00ED1822" w:rsidRDefault="003E6D20" w:rsidP="008121CE">
            <w:pPr>
              <w:autoSpaceDE w:val="0"/>
              <w:autoSpaceDN w:val="0"/>
              <w:adjustRightInd w:val="0"/>
              <w:rPr>
                <w:rFonts w:ascii="Times New Roman" w:hAnsi="Times New Roman" w:cs="Times New Roman"/>
                <w:color w:val="222222"/>
                <w:sz w:val="24"/>
                <w:szCs w:val="24"/>
              </w:rPr>
            </w:pPr>
            <w:r w:rsidRPr="00ED1822">
              <w:rPr>
                <w:rFonts w:ascii="Times New Roman" w:hAnsi="Times New Roman" w:cs="Times New Roman"/>
                <w:color w:val="222222"/>
                <w:sz w:val="24"/>
                <w:szCs w:val="24"/>
              </w:rPr>
              <w:t>Fail</w:t>
            </w:r>
          </w:p>
        </w:tc>
      </w:tr>
      <w:tr w:rsidR="003E6D20" w:rsidRPr="00ED1822" w14:paraId="2DCB034C" w14:textId="77777777" w:rsidTr="008121CE">
        <w:tc>
          <w:tcPr>
            <w:tcW w:w="6588" w:type="dxa"/>
          </w:tcPr>
          <w:p w14:paraId="7AA17B5B" w14:textId="77777777" w:rsidR="003E6D20" w:rsidRPr="00ED1822" w:rsidRDefault="003E6D20" w:rsidP="008121CE">
            <w:pPr>
              <w:autoSpaceDE w:val="0"/>
              <w:autoSpaceDN w:val="0"/>
              <w:adjustRightInd w:val="0"/>
              <w:rPr>
                <w:rFonts w:ascii="Times New Roman" w:hAnsi="Times New Roman" w:cs="Times New Roman"/>
                <w:color w:val="222222"/>
                <w:sz w:val="24"/>
                <w:szCs w:val="24"/>
              </w:rPr>
            </w:pPr>
            <w:r w:rsidRPr="00ED1822">
              <w:rPr>
                <w:rFonts w:ascii="Times New Roman" w:hAnsi="Times New Roman" w:cs="Times New Roman"/>
                <w:color w:val="222222"/>
                <w:sz w:val="24"/>
                <w:szCs w:val="24"/>
              </w:rPr>
              <w:t>&lt;122</w:t>
            </w:r>
          </w:p>
        </w:tc>
        <w:tc>
          <w:tcPr>
            <w:tcW w:w="2988" w:type="dxa"/>
          </w:tcPr>
          <w:p w14:paraId="200653D6" w14:textId="77777777" w:rsidR="003E6D20" w:rsidRPr="00ED1822" w:rsidRDefault="003E6D20" w:rsidP="008121CE">
            <w:pPr>
              <w:autoSpaceDE w:val="0"/>
              <w:autoSpaceDN w:val="0"/>
              <w:adjustRightInd w:val="0"/>
              <w:rPr>
                <w:rFonts w:ascii="Times New Roman" w:hAnsi="Times New Roman" w:cs="Times New Roman"/>
                <w:color w:val="222222"/>
                <w:sz w:val="24"/>
                <w:szCs w:val="24"/>
              </w:rPr>
            </w:pPr>
            <w:r w:rsidRPr="00ED1822">
              <w:rPr>
                <w:rFonts w:ascii="Times New Roman" w:hAnsi="Times New Roman" w:cs="Times New Roman"/>
                <w:color w:val="222222"/>
                <w:sz w:val="24"/>
                <w:szCs w:val="24"/>
              </w:rPr>
              <w:t>Fail</w:t>
            </w:r>
          </w:p>
        </w:tc>
      </w:tr>
    </w:tbl>
    <w:p w14:paraId="543A8DAE" w14:textId="77777777" w:rsidR="003E6D20" w:rsidRDefault="003E6D20" w:rsidP="00CD32A5">
      <w:pPr>
        <w:rPr>
          <w:rFonts w:ascii="Times New Roman" w:eastAsia="Times New Roman" w:hAnsi="Times New Roman" w:cs="Times New Roman"/>
          <w:sz w:val="24"/>
          <w:szCs w:val="24"/>
        </w:rPr>
      </w:pPr>
    </w:p>
    <w:p w14:paraId="2EF8C2DD" w14:textId="0B0250B3" w:rsidR="005B40D2" w:rsidRPr="005B40D2" w:rsidRDefault="00347359" w:rsidP="008F4C18">
      <w:pPr>
        <w:rPr>
          <w:rStyle w:val="Strong"/>
          <w:rFonts w:asciiTheme="minorHAnsi" w:eastAsiaTheme="minorHAnsi" w:hAnsiTheme="minorHAnsi" w:cstheme="minorBidi"/>
          <w:szCs w:val="32"/>
          <w:u w:val="single"/>
        </w:rPr>
      </w:pPr>
      <w:r>
        <w:rPr>
          <w:rFonts w:ascii="Times New Roman" w:eastAsia="Times New Roman" w:hAnsi="Times New Roman" w:cs="Times New Roman"/>
          <w:sz w:val="24"/>
          <w:szCs w:val="24"/>
        </w:rPr>
        <w:tab/>
      </w:r>
    </w:p>
    <w:p w14:paraId="2B3342ED" w14:textId="5E4F459A" w:rsidR="00B533CA" w:rsidRDefault="00B533CA">
      <w:pPr>
        <w:shd w:val="clear" w:color="auto" w:fill="FFFFFF"/>
        <w:ind w:left="720"/>
        <w:rPr>
          <w:rFonts w:ascii="Times New Roman" w:eastAsia="Times New Roman" w:hAnsi="Times New Roman" w:cs="Times New Roman"/>
          <w:sz w:val="24"/>
          <w:szCs w:val="24"/>
        </w:rPr>
      </w:pPr>
    </w:p>
    <w:p w14:paraId="5A9FCA8C" w14:textId="4C5FCD82" w:rsidR="00B533CA" w:rsidRDefault="00B533CA">
      <w:pPr>
        <w:shd w:val="clear" w:color="auto" w:fill="FFFFFF"/>
        <w:ind w:left="720"/>
        <w:rPr>
          <w:rFonts w:ascii="Times New Roman" w:eastAsia="Times New Roman" w:hAnsi="Times New Roman" w:cs="Times New Roman"/>
          <w:sz w:val="24"/>
          <w:szCs w:val="24"/>
        </w:rPr>
      </w:pPr>
    </w:p>
    <w:p w14:paraId="5A803E45" w14:textId="0ED2F41A" w:rsidR="00B83C1F" w:rsidRDefault="00B83C1F" w:rsidP="00B83C1F">
      <w:pPr>
        <w:shd w:val="clear" w:color="auto" w:fill="FFFFFF"/>
        <w:ind w:left="720"/>
        <w:rPr>
          <w:rFonts w:ascii="Times New Roman" w:eastAsia="Times New Roman" w:hAnsi="Times New Roman" w:cs="Times New Roman"/>
          <w:b/>
          <w:color w:val="336699"/>
          <w:sz w:val="24"/>
          <w:szCs w:val="24"/>
        </w:rPr>
      </w:pPr>
    </w:p>
    <w:p w14:paraId="4DEB3880" w14:textId="53E36309" w:rsidR="003E6D20" w:rsidRDefault="003E6D20" w:rsidP="00B83C1F">
      <w:pPr>
        <w:shd w:val="clear" w:color="auto" w:fill="FFFFFF"/>
        <w:ind w:left="720"/>
        <w:rPr>
          <w:rFonts w:ascii="Times New Roman" w:eastAsia="Times New Roman" w:hAnsi="Times New Roman" w:cs="Times New Roman"/>
          <w:b/>
          <w:color w:val="336699"/>
          <w:sz w:val="24"/>
          <w:szCs w:val="24"/>
        </w:rPr>
      </w:pPr>
    </w:p>
    <w:p w14:paraId="555B369F" w14:textId="77777777" w:rsidR="003E6D20" w:rsidRDefault="003E6D20" w:rsidP="00B83C1F">
      <w:pPr>
        <w:shd w:val="clear" w:color="auto" w:fill="FFFFFF"/>
        <w:ind w:left="720"/>
        <w:rPr>
          <w:rFonts w:ascii="Times New Roman" w:eastAsia="Times New Roman" w:hAnsi="Times New Roman" w:cs="Times New Roman"/>
          <w:b/>
          <w:color w:val="336699"/>
          <w:sz w:val="24"/>
          <w:szCs w:val="24"/>
        </w:rPr>
      </w:pPr>
    </w:p>
    <w:p w14:paraId="27D6C9B4" w14:textId="77777777" w:rsidR="003E6D20" w:rsidRDefault="003E6D20">
      <w:pPr>
        <w:shd w:val="clear" w:color="auto" w:fill="FFFFFF"/>
        <w:rPr>
          <w:rFonts w:ascii="Times New Roman" w:eastAsia="Times New Roman" w:hAnsi="Times New Roman" w:cs="Times New Roman"/>
          <w:b/>
          <w:color w:val="336699"/>
          <w:sz w:val="24"/>
          <w:szCs w:val="24"/>
          <w:u w:val="single"/>
        </w:rPr>
      </w:pPr>
    </w:p>
    <w:p w14:paraId="2F338BC9" w14:textId="77777777" w:rsidR="003E6D20" w:rsidRDefault="003E6D20">
      <w:pPr>
        <w:shd w:val="clear" w:color="auto" w:fill="FFFFFF"/>
        <w:rPr>
          <w:rFonts w:ascii="Times New Roman" w:eastAsia="Times New Roman" w:hAnsi="Times New Roman" w:cs="Times New Roman"/>
          <w:b/>
          <w:color w:val="336699"/>
          <w:sz w:val="24"/>
          <w:szCs w:val="24"/>
          <w:u w:val="single"/>
        </w:rPr>
      </w:pPr>
    </w:p>
    <w:p w14:paraId="104EB90B" w14:textId="7604BF80" w:rsidR="00B533CA" w:rsidRDefault="00B83C1F">
      <w:pPr>
        <w:shd w:val="clear" w:color="auto" w:fill="FFFFFF"/>
        <w:rPr>
          <w:rFonts w:ascii="Times New Roman" w:eastAsia="Times New Roman" w:hAnsi="Times New Roman" w:cs="Times New Roman"/>
          <w:b/>
          <w:color w:val="336699"/>
          <w:sz w:val="24"/>
          <w:szCs w:val="24"/>
          <w:u w:val="single"/>
        </w:rPr>
      </w:pPr>
      <w:r>
        <w:rPr>
          <w:rFonts w:ascii="Times New Roman" w:eastAsia="Times New Roman" w:hAnsi="Times New Roman" w:cs="Times New Roman"/>
          <w:b/>
          <w:color w:val="336699"/>
          <w:sz w:val="24"/>
          <w:szCs w:val="24"/>
          <w:u w:val="single"/>
        </w:rPr>
        <w:t xml:space="preserve">Course Policies </w:t>
      </w:r>
    </w:p>
    <w:p w14:paraId="371DA03B" w14:textId="77777777" w:rsidR="00B533CA" w:rsidRDefault="00B83C1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98CAFC" w14:textId="77777777" w:rsidR="00B533CA" w:rsidRDefault="00B83C1F">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Policy:  </w:t>
      </w:r>
    </w:p>
    <w:p w14:paraId="3DAD1626" w14:textId="77777777" w:rsidR="0022066D" w:rsidRPr="00ED1822" w:rsidRDefault="0022066D" w:rsidP="0022066D">
      <w:pPr>
        <w:autoSpaceDE w:val="0"/>
        <w:autoSpaceDN w:val="0"/>
        <w:adjustRightInd w:val="0"/>
        <w:spacing w:line="240" w:lineRule="auto"/>
        <w:rPr>
          <w:rFonts w:ascii="Times New Roman" w:hAnsi="Times New Roman" w:cs="Times New Roman"/>
          <w:color w:val="222222"/>
          <w:sz w:val="24"/>
          <w:szCs w:val="24"/>
        </w:rPr>
      </w:pPr>
      <w:r w:rsidRPr="00ED1822">
        <w:rPr>
          <w:rFonts w:ascii="Times New Roman" w:hAnsi="Times New Roman" w:cs="Times New Roman"/>
          <w:color w:val="222222"/>
          <w:sz w:val="24"/>
          <w:szCs w:val="24"/>
        </w:rPr>
        <w:t xml:space="preserve">There is a strict attendance policy for this course.  Please see the attendance policy under course content on the course web site.  ACOTE requirements clearly state that students must complete 12 full time weeks at their site.  “full-time” is determined by the site.  There are no allowed “days off” within the 12 weeks.  The standard does not allow for sick days, vacation days or other personal days.  All missed time must be made up either through time onsite or other acceptable learning activities.   Failure to follow the attendance policy or attempts to circumvent the policy by “making agreements” with the site supervisor </w:t>
      </w:r>
      <w:r w:rsidRPr="00ED1822">
        <w:rPr>
          <w:rFonts w:ascii="Times New Roman" w:hAnsi="Times New Roman" w:cs="Times New Roman"/>
          <w:b/>
          <w:color w:val="222222"/>
          <w:sz w:val="24"/>
          <w:szCs w:val="24"/>
        </w:rPr>
        <w:t>without knowledge</w:t>
      </w:r>
      <w:r w:rsidRPr="00ED1822">
        <w:rPr>
          <w:rFonts w:ascii="Times New Roman" w:hAnsi="Times New Roman" w:cs="Times New Roman"/>
          <w:color w:val="222222"/>
          <w:sz w:val="24"/>
          <w:szCs w:val="24"/>
        </w:rPr>
        <w:t xml:space="preserve"> of the course instructor/academic fieldwork coordinator may result in failure of the experience or extension of the experience.  This may delay your graduation. </w:t>
      </w:r>
    </w:p>
    <w:p w14:paraId="0A4FB0F0" w14:textId="77777777" w:rsidR="00B533CA" w:rsidRDefault="00B83C1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705BF4" w14:textId="77777777" w:rsidR="00551F77" w:rsidRPr="00551F77" w:rsidRDefault="00551F77" w:rsidP="00551F77">
      <w:pPr>
        <w:shd w:val="clear" w:color="auto" w:fill="FFFFFF"/>
        <w:rPr>
          <w:rFonts w:ascii="Times New Roman" w:eastAsia="Times New Roman" w:hAnsi="Times New Roman" w:cs="Times New Roman"/>
          <w:b/>
          <w:bCs/>
          <w:i/>
          <w:iCs/>
          <w:color w:val="FF0000"/>
          <w:sz w:val="24"/>
          <w:szCs w:val="24"/>
        </w:rPr>
      </w:pPr>
      <w:r w:rsidRPr="00551F77">
        <w:rPr>
          <w:rFonts w:ascii="Times New Roman" w:eastAsia="Times New Roman" w:hAnsi="Times New Roman" w:cs="Times New Roman"/>
          <w:b/>
          <w:bCs/>
          <w:i/>
          <w:iCs/>
          <w:color w:val="FF0000"/>
          <w:sz w:val="24"/>
          <w:szCs w:val="24"/>
        </w:rPr>
        <w:t>Social Distancing and PPE Syllabus Statement:</w:t>
      </w:r>
    </w:p>
    <w:p w14:paraId="028486E5" w14:textId="77777777" w:rsidR="00551F77" w:rsidRPr="00551F77" w:rsidRDefault="00551F77" w:rsidP="00551F77">
      <w:pPr>
        <w:shd w:val="clear" w:color="auto" w:fill="FFFFFF"/>
        <w:rPr>
          <w:rFonts w:ascii="Times New Roman" w:eastAsia="Times New Roman" w:hAnsi="Times New Roman" w:cs="Times New Roman"/>
          <w:b/>
          <w:bCs/>
          <w:i/>
          <w:iCs/>
          <w:color w:val="FF0000"/>
          <w:sz w:val="24"/>
          <w:szCs w:val="24"/>
        </w:rPr>
      </w:pPr>
    </w:p>
    <w:p w14:paraId="3137BE35" w14:textId="77777777" w:rsidR="00551F77" w:rsidRPr="00551F77" w:rsidRDefault="00551F77" w:rsidP="00551F77">
      <w:pPr>
        <w:shd w:val="clear" w:color="auto" w:fill="FFFFFF"/>
        <w:rPr>
          <w:rFonts w:ascii="Times New Roman" w:eastAsia="Times New Roman" w:hAnsi="Times New Roman" w:cs="Times New Roman"/>
          <w:b/>
          <w:bCs/>
          <w:i/>
          <w:iCs/>
          <w:color w:val="FF0000"/>
          <w:sz w:val="24"/>
          <w:szCs w:val="24"/>
        </w:rPr>
      </w:pPr>
      <w:r w:rsidRPr="00551F77">
        <w:rPr>
          <w:rFonts w:ascii="Times New Roman" w:eastAsia="Times New Roman" w:hAnsi="Times New Roman" w:cs="Times New Roman"/>
          <w:b/>
          <w:bCs/>
          <w:i/>
          <w:iCs/>
          <w:color w:val="FF0000"/>
          <w:sz w:val="24"/>
          <w:szCs w:val="24"/>
        </w:rPr>
        <w:t xml:space="preserve">WVU is committed to maintaining a safe learning environment for all students, faculty, and staff. Until further notice, this commitment requires students, staff, and instructors to observe the social distancing and personal protective equipment (PPE) guidelines </w:t>
      </w:r>
      <w:proofErr w:type="gramStart"/>
      <w:r w:rsidRPr="00551F77">
        <w:rPr>
          <w:rFonts w:ascii="Times New Roman" w:eastAsia="Times New Roman" w:hAnsi="Times New Roman" w:cs="Times New Roman"/>
          <w:b/>
          <w:bCs/>
          <w:i/>
          <w:iCs/>
          <w:color w:val="FF0000"/>
          <w:sz w:val="24"/>
          <w:szCs w:val="24"/>
        </w:rPr>
        <w:t>set by the University at all times</w:t>
      </w:r>
      <w:proofErr w:type="gramEnd"/>
      <w:r w:rsidRPr="00551F77">
        <w:rPr>
          <w:rFonts w:ascii="Times New Roman" w:eastAsia="Times New Roman" w:hAnsi="Times New Roman" w:cs="Times New Roman"/>
          <w:b/>
          <w:bCs/>
          <w:i/>
          <w:iCs/>
          <w:color w:val="FF0000"/>
          <w:sz w:val="24"/>
          <w:szCs w:val="24"/>
        </w:rPr>
        <w:t>. While in class, students will sit in assigned seats when applicable and wear the required PPE. Should a student forget to bring required PPE, the instructor will provide it if possible. Students who fail to comply will be dismissed from the classroom for the class period and may be referred to the Office of Student Conduct for further sanctions.</w:t>
      </w:r>
    </w:p>
    <w:p w14:paraId="29FAF8AD" w14:textId="4288C7E1" w:rsidR="00C7384B" w:rsidRPr="00551F77" w:rsidRDefault="00551F77" w:rsidP="00551F77">
      <w:pPr>
        <w:shd w:val="clear" w:color="auto" w:fill="FFFFFF"/>
        <w:rPr>
          <w:rFonts w:ascii="Times New Roman" w:eastAsia="Times New Roman" w:hAnsi="Times New Roman" w:cs="Times New Roman"/>
          <w:b/>
          <w:bCs/>
          <w:i/>
          <w:iCs/>
          <w:color w:val="FF0000"/>
          <w:sz w:val="24"/>
          <w:szCs w:val="24"/>
        </w:rPr>
      </w:pPr>
      <w:r w:rsidRPr="00551F77">
        <w:rPr>
          <w:rFonts w:ascii="Times New Roman" w:eastAsia="Times New Roman" w:hAnsi="Times New Roman" w:cs="Times New Roman"/>
          <w:b/>
          <w:bCs/>
          <w:i/>
          <w:iCs/>
          <w:color w:val="FF0000"/>
          <w:sz w:val="24"/>
          <w:szCs w:val="24"/>
        </w:rPr>
        <w:t>If a student becomes sick or is required to quarantine during the semester, they should notify the instructor immediately using the contact method described in this syllabus. The student should work with the instructor to develop a plan to receive the necessary course content, activities, and assessments to complete the course learning outcomes.</w:t>
      </w:r>
    </w:p>
    <w:p w14:paraId="44E934AF" w14:textId="77777777" w:rsidR="00B533CA" w:rsidRDefault="00B533CA">
      <w:pPr>
        <w:shd w:val="clear" w:color="auto" w:fill="FFFFFF"/>
        <w:rPr>
          <w:rFonts w:ascii="Times New Roman" w:eastAsia="Times New Roman" w:hAnsi="Times New Roman" w:cs="Times New Roman"/>
          <w:sz w:val="24"/>
          <w:szCs w:val="24"/>
        </w:rPr>
      </w:pPr>
    </w:p>
    <w:p w14:paraId="4196EA4D" w14:textId="77777777" w:rsidR="00B533CA" w:rsidRDefault="00B83C1F">
      <w:pPr>
        <w:shd w:val="clear" w:color="auto" w:fill="FFFFFF"/>
        <w:rPr>
          <w:rFonts w:ascii="Times New Roman" w:eastAsia="Times New Roman" w:hAnsi="Times New Roman" w:cs="Times New Roman"/>
          <w:b/>
          <w:color w:val="336699"/>
          <w:sz w:val="24"/>
          <w:szCs w:val="24"/>
          <w:u w:val="single"/>
        </w:rPr>
      </w:pPr>
      <w:r>
        <w:rPr>
          <w:rFonts w:ascii="Times New Roman" w:eastAsia="Times New Roman" w:hAnsi="Times New Roman" w:cs="Times New Roman"/>
          <w:b/>
          <w:color w:val="336699"/>
          <w:sz w:val="24"/>
          <w:szCs w:val="24"/>
          <w:u w:val="single"/>
        </w:rPr>
        <w:t>Division Policies</w:t>
      </w:r>
    </w:p>
    <w:p w14:paraId="55A765D0" w14:textId="77777777" w:rsidR="00B533CA" w:rsidRDefault="00B83C1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Division policies are available on “OT Student Handbook” on SOLE. </w:t>
      </w:r>
    </w:p>
    <w:p w14:paraId="11F9AE3D" w14:textId="77777777" w:rsidR="00B533CA" w:rsidRDefault="00B533CA">
      <w:pPr>
        <w:shd w:val="clear" w:color="auto" w:fill="FFFFFF"/>
        <w:rPr>
          <w:rFonts w:ascii="Times New Roman" w:eastAsia="Times New Roman" w:hAnsi="Times New Roman" w:cs="Times New Roman"/>
          <w:color w:val="336699"/>
          <w:sz w:val="24"/>
          <w:szCs w:val="24"/>
        </w:rPr>
      </w:pPr>
    </w:p>
    <w:p w14:paraId="329E0D30" w14:textId="77777777" w:rsidR="00B533CA" w:rsidRDefault="00B83C1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Dress Code Policy:</w:t>
      </w:r>
      <w:r>
        <w:rPr>
          <w:rFonts w:ascii="Times New Roman" w:eastAsia="Times New Roman" w:hAnsi="Times New Roman" w:cs="Times New Roman"/>
          <w:sz w:val="24"/>
          <w:szCs w:val="24"/>
        </w:rPr>
        <w:t xml:space="preserve"> The </w:t>
      </w:r>
      <w:proofErr w:type="gramStart"/>
      <w:r>
        <w:rPr>
          <w:rFonts w:ascii="Times New Roman" w:eastAsia="Times New Roman" w:hAnsi="Times New Roman" w:cs="Times New Roman"/>
          <w:sz w:val="24"/>
          <w:szCs w:val="24"/>
        </w:rPr>
        <w:t>full dress</w:t>
      </w:r>
      <w:proofErr w:type="gramEnd"/>
      <w:r>
        <w:rPr>
          <w:rFonts w:ascii="Times New Roman" w:eastAsia="Times New Roman" w:hAnsi="Times New Roman" w:cs="Times New Roman"/>
          <w:sz w:val="24"/>
          <w:szCs w:val="24"/>
        </w:rPr>
        <w:t xml:space="preserve"> code policy is available in the student handbook.  If you come to class and are not dressed appropriately, you will be sent home with an unexcused absence.  It </w:t>
      </w:r>
      <w:proofErr w:type="gramStart"/>
      <w:r>
        <w:rPr>
          <w:rFonts w:ascii="Times New Roman" w:eastAsia="Times New Roman" w:hAnsi="Times New Roman" w:cs="Times New Roman"/>
          <w:sz w:val="24"/>
          <w:szCs w:val="24"/>
        </w:rPr>
        <w:t>is important to follow the dress code at all times</w:t>
      </w:r>
      <w:proofErr w:type="gramEnd"/>
      <w:r>
        <w:rPr>
          <w:rFonts w:ascii="Times New Roman" w:eastAsia="Times New Roman" w:hAnsi="Times New Roman" w:cs="Times New Roman"/>
          <w:sz w:val="24"/>
          <w:szCs w:val="24"/>
        </w:rPr>
        <w:t xml:space="preserve"> because you will have direct contact with patients within the facility and other professionals.  Shirts or pants that reveal the stomach or back are unacceptable. You must also wear your nametag during all classes.  Specific dress code guidelines for each setting are described below:   </w:t>
      </w:r>
    </w:p>
    <w:p w14:paraId="746CB8A9" w14:textId="77777777" w:rsidR="00B533CA" w:rsidRDefault="00B83C1F">
      <w:pPr>
        <w:shd w:val="clear" w:color="auto" w:fill="FFFFFF"/>
        <w:ind w:left="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Lectures-</w:t>
      </w:r>
      <w:r>
        <w:rPr>
          <w:rFonts w:ascii="Times New Roman" w:eastAsia="Times New Roman" w:hAnsi="Times New Roman" w:cs="Times New Roman"/>
          <w:sz w:val="24"/>
          <w:szCs w:val="24"/>
        </w:rPr>
        <w:t xml:space="preserve">All students must follow the dress code policy of the Occupational Therapy Department during classes held at the university.  </w:t>
      </w:r>
    </w:p>
    <w:p w14:paraId="09F51D84" w14:textId="1A877328" w:rsidR="00B533CA" w:rsidRDefault="00B83C1F">
      <w:pPr>
        <w:shd w:val="clear" w:color="auto" w:fill="FFFFFF"/>
        <w:ind w:left="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Off campus division activities:</w:t>
      </w:r>
      <w:r w:rsidR="008D728E">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All classes held off campus must follow the dress code policy of the hospital or facility.  All students must wear khaki dress pants, a polo shirt, shoes that are closed toe with socks, and a nametag.   </w:t>
      </w:r>
    </w:p>
    <w:p w14:paraId="1B79F6A5" w14:textId="77777777" w:rsidR="00B533CA" w:rsidRDefault="00B83C1F">
      <w:pPr>
        <w:shd w:val="clear" w:color="auto" w:fill="FFFFFF"/>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Labs-</w:t>
      </w:r>
      <w:r>
        <w:rPr>
          <w:rFonts w:ascii="Times New Roman" w:eastAsia="Times New Roman" w:hAnsi="Times New Roman" w:cs="Times New Roman"/>
          <w:sz w:val="24"/>
          <w:szCs w:val="24"/>
        </w:rPr>
        <w:t xml:space="preserve">All students must wear khakis and a polo or scrubs with tennis shoes. </w:t>
      </w:r>
    </w:p>
    <w:p w14:paraId="30F7D96E" w14:textId="77777777" w:rsidR="00B533CA" w:rsidRDefault="00B83C1F">
      <w:pPr>
        <w:shd w:val="clear" w:color="auto" w:fill="FFFFFF"/>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Practical Exams-</w:t>
      </w:r>
      <w:r>
        <w:rPr>
          <w:rFonts w:ascii="Times New Roman" w:eastAsia="Times New Roman" w:hAnsi="Times New Roman" w:cs="Times New Roman"/>
          <w:sz w:val="24"/>
          <w:szCs w:val="24"/>
        </w:rPr>
        <w:t xml:space="preserve">All students must wear khakis, </w:t>
      </w:r>
      <w:proofErr w:type="gramStart"/>
      <w:r>
        <w:rPr>
          <w:rFonts w:ascii="Times New Roman" w:eastAsia="Times New Roman" w:hAnsi="Times New Roman" w:cs="Times New Roman"/>
          <w:sz w:val="24"/>
          <w:szCs w:val="24"/>
        </w:rPr>
        <w:t>polos</w:t>
      </w:r>
      <w:proofErr w:type="gramEnd"/>
      <w:r>
        <w:rPr>
          <w:rFonts w:ascii="Times New Roman" w:eastAsia="Times New Roman" w:hAnsi="Times New Roman" w:cs="Times New Roman"/>
          <w:sz w:val="24"/>
          <w:szCs w:val="24"/>
        </w:rPr>
        <w:t xml:space="preserve"> and a nametag. </w:t>
      </w:r>
    </w:p>
    <w:p w14:paraId="2F5D215C" w14:textId="77777777" w:rsidR="00B533CA" w:rsidRDefault="00B533CA">
      <w:pPr>
        <w:shd w:val="clear" w:color="auto" w:fill="FFFFFF"/>
        <w:rPr>
          <w:rFonts w:ascii="Times New Roman" w:eastAsia="Times New Roman" w:hAnsi="Times New Roman" w:cs="Times New Roman"/>
          <w:b/>
          <w:sz w:val="24"/>
          <w:szCs w:val="24"/>
        </w:rPr>
      </w:pPr>
    </w:p>
    <w:p w14:paraId="22D59C71" w14:textId="77777777" w:rsidR="00B533CA" w:rsidRDefault="00B533CA">
      <w:pPr>
        <w:shd w:val="clear" w:color="auto" w:fill="FFFFFF"/>
        <w:rPr>
          <w:rFonts w:ascii="Times New Roman" w:eastAsia="Times New Roman" w:hAnsi="Times New Roman" w:cs="Times New Roman"/>
          <w:b/>
          <w:color w:val="336699"/>
          <w:sz w:val="24"/>
          <w:szCs w:val="24"/>
        </w:rPr>
      </w:pPr>
    </w:p>
    <w:p w14:paraId="77DF629B" w14:textId="77777777" w:rsidR="00B533CA" w:rsidRDefault="00B83C1F">
      <w:pPr>
        <w:shd w:val="clear" w:color="auto" w:fill="FFFFFF"/>
        <w:rPr>
          <w:rFonts w:ascii="Times New Roman" w:eastAsia="Times New Roman" w:hAnsi="Times New Roman" w:cs="Times New Roman"/>
          <w:b/>
          <w:color w:val="336699"/>
          <w:sz w:val="24"/>
          <w:szCs w:val="24"/>
          <w:u w:val="single"/>
        </w:rPr>
      </w:pPr>
      <w:r>
        <w:rPr>
          <w:rFonts w:ascii="Times New Roman" w:eastAsia="Times New Roman" w:hAnsi="Times New Roman" w:cs="Times New Roman"/>
          <w:b/>
          <w:color w:val="336699"/>
          <w:sz w:val="24"/>
          <w:szCs w:val="24"/>
          <w:u w:val="single"/>
        </w:rPr>
        <w:t>Institutional Policies</w:t>
      </w:r>
    </w:p>
    <w:p w14:paraId="4FD6C00E" w14:textId="77777777" w:rsidR="00B533CA" w:rsidRDefault="00B83C1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C92BAB7" w14:textId="77777777" w:rsidR="00B533CA" w:rsidRDefault="00B83C1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responsible for reviewing </w:t>
      </w:r>
      <w:hyperlink r:id="rId10">
        <w:r>
          <w:rPr>
            <w:rFonts w:ascii="Times New Roman" w:eastAsia="Times New Roman" w:hAnsi="Times New Roman" w:cs="Times New Roman"/>
            <w:color w:val="0000FF"/>
            <w:sz w:val="24"/>
            <w:szCs w:val="24"/>
            <w:u w:val="single"/>
          </w:rPr>
          <w:t>policies</w:t>
        </w:r>
      </w:hyperlink>
      <w:r>
        <w:rPr>
          <w:rFonts w:ascii="Times New Roman" w:eastAsia="Times New Roman" w:hAnsi="Times New Roman" w:cs="Times New Roman"/>
          <w:sz w:val="24"/>
          <w:szCs w:val="24"/>
        </w:rPr>
        <w:t xml:space="preserve"> (</w:t>
      </w:r>
      <w:hyperlink r:id="rId11">
        <w:r>
          <w:rPr>
            <w:rFonts w:ascii="Times New Roman" w:eastAsia="Times New Roman" w:hAnsi="Times New Roman" w:cs="Times New Roman"/>
            <w:color w:val="0000FF"/>
            <w:sz w:val="24"/>
            <w:szCs w:val="24"/>
            <w:u w:val="single"/>
          </w:rPr>
          <w:t>https://tlcommons.wvu.edu/syllabus-policies-and-statements</w:t>
        </w:r>
      </w:hyperlink>
      <w:r>
        <w:rPr>
          <w:rFonts w:ascii="Times New Roman" w:eastAsia="Times New Roman" w:hAnsi="Times New Roman" w:cs="Times New Roman"/>
          <w:sz w:val="24"/>
          <w:szCs w:val="24"/>
        </w:rPr>
        <w:t xml:space="preserve">) on academic integrity, academic standards, accessibility, adverse weather, campus safety, inclusivity, incompletes, sale of course material, sexual misconduct, as well as student evaluation of instruction, and days of special concern/religious holiday statements.  </w:t>
      </w:r>
    </w:p>
    <w:p w14:paraId="2411F252" w14:textId="77777777" w:rsidR="00B533CA" w:rsidRDefault="00B533CA">
      <w:pPr>
        <w:shd w:val="clear" w:color="auto" w:fill="FFFFFF"/>
        <w:jc w:val="both"/>
        <w:rPr>
          <w:b/>
          <w:sz w:val="24"/>
          <w:szCs w:val="24"/>
        </w:rPr>
      </w:pPr>
    </w:p>
    <w:p w14:paraId="5F8A06BC" w14:textId="77777777" w:rsidR="00B533CA" w:rsidRDefault="00B83C1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Mental Health:</w:t>
      </w:r>
      <w:r>
        <w:rPr>
          <w:rFonts w:ascii="Times New Roman" w:eastAsia="Times New Roman" w:hAnsi="Times New Roman" w:cs="Times New Roman"/>
          <w:sz w:val="24"/>
          <w:szCs w:val="24"/>
        </w:rPr>
        <w:t xml:space="preserve"> Your mental health is important. School, family, work, and everything included in trying to maintain a life balance can be overwhelming. The West Virginia University Division of Occupational Therapy is dedicated to serving the “whole student” and we want you to come to a trusted adviser, faculty member, staff member, or friend for help. Please seek help early - we want to help make your educational journey successful, and we know that getting help before problems seem unmanageable is key to thriving. It is also recommended that you view your mental health as something to be proactive about- so take advantage of wellness activities that could keep your mind and spirit in optimal function ahead of any problems. West Virginia University offers an array of services to support your mental health, whether its peer support, professional therapeutic services, professional administrative student support, or mental wellness campus activities. Below are some resources for you to have on hand:  </w:t>
      </w:r>
    </w:p>
    <w:p w14:paraId="4D31370F" w14:textId="77777777" w:rsidR="00B533CA" w:rsidRDefault="00B83C1F">
      <w:pPr>
        <w:shd w:val="clear" w:color="auto" w:fill="FFFFFF"/>
        <w:jc w:val="both"/>
      </w:pPr>
      <w:r>
        <w:t xml:space="preserve">  </w:t>
      </w:r>
    </w:p>
    <w:tbl>
      <w:tblPr>
        <w:tblStyle w:val="a0"/>
        <w:tblW w:w="9795" w:type="dxa"/>
        <w:tblInd w:w="-16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505"/>
        <w:gridCol w:w="2340"/>
        <w:gridCol w:w="2610"/>
        <w:gridCol w:w="2340"/>
      </w:tblGrid>
      <w:tr w:rsidR="00B533CA" w14:paraId="50911EC2" w14:textId="77777777">
        <w:trPr>
          <w:trHeight w:val="255"/>
        </w:trPr>
        <w:tc>
          <w:tcPr>
            <w:tcW w:w="2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1A0F57" w14:textId="77777777" w:rsidR="00B533CA" w:rsidRDefault="00B83C1F">
            <w:pPr>
              <w:spacing w:before="40" w:after="40"/>
              <w:ind w:left="-80"/>
              <w:jc w:val="center"/>
              <w:rPr>
                <w:sz w:val="16"/>
                <w:szCs w:val="16"/>
              </w:rPr>
            </w:pPr>
            <w:r>
              <w:rPr>
                <w:sz w:val="16"/>
                <w:szCs w:val="16"/>
              </w:rPr>
              <w:t xml:space="preserve">Service  </w:t>
            </w:r>
          </w:p>
        </w:tc>
        <w:tc>
          <w:tcPr>
            <w:tcW w:w="234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26CB7518" w14:textId="77777777" w:rsidR="00B533CA" w:rsidRDefault="00B83C1F">
            <w:pPr>
              <w:spacing w:before="40" w:after="40"/>
              <w:ind w:left="-80"/>
              <w:jc w:val="center"/>
              <w:rPr>
                <w:sz w:val="16"/>
                <w:szCs w:val="16"/>
              </w:rPr>
            </w:pPr>
            <w:r>
              <w:rPr>
                <w:sz w:val="16"/>
                <w:szCs w:val="16"/>
              </w:rPr>
              <w:t xml:space="preserve">Website and Info  </w:t>
            </w:r>
          </w:p>
        </w:tc>
        <w:tc>
          <w:tcPr>
            <w:tcW w:w="261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6657D031" w14:textId="77777777" w:rsidR="00B533CA" w:rsidRDefault="00B83C1F">
            <w:pPr>
              <w:spacing w:before="40" w:after="40"/>
              <w:ind w:left="-80"/>
              <w:jc w:val="center"/>
              <w:rPr>
                <w:sz w:val="16"/>
                <w:szCs w:val="16"/>
              </w:rPr>
            </w:pPr>
            <w:r>
              <w:rPr>
                <w:sz w:val="16"/>
                <w:szCs w:val="16"/>
              </w:rPr>
              <w:t xml:space="preserve">Location  </w:t>
            </w:r>
          </w:p>
        </w:tc>
        <w:tc>
          <w:tcPr>
            <w:tcW w:w="234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51DAC3A9" w14:textId="77777777" w:rsidR="00B533CA" w:rsidRDefault="00B83C1F">
            <w:pPr>
              <w:spacing w:before="40" w:after="40"/>
              <w:ind w:left="-80"/>
              <w:jc w:val="center"/>
              <w:rPr>
                <w:sz w:val="16"/>
                <w:szCs w:val="16"/>
              </w:rPr>
            </w:pPr>
            <w:r>
              <w:rPr>
                <w:sz w:val="16"/>
                <w:szCs w:val="16"/>
              </w:rPr>
              <w:t xml:space="preserve">Number  </w:t>
            </w:r>
          </w:p>
        </w:tc>
      </w:tr>
      <w:tr w:rsidR="00B533CA" w14:paraId="41E73695" w14:textId="77777777">
        <w:trPr>
          <w:trHeight w:val="2190"/>
        </w:trPr>
        <w:tc>
          <w:tcPr>
            <w:tcW w:w="25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A55D5AF" w14:textId="77777777" w:rsidR="00B533CA" w:rsidRDefault="00B83C1F">
            <w:pPr>
              <w:spacing w:before="40" w:after="40"/>
              <w:ind w:left="-80"/>
              <w:jc w:val="center"/>
              <w:rPr>
                <w:sz w:val="16"/>
                <w:szCs w:val="16"/>
              </w:rPr>
            </w:pPr>
            <w:r>
              <w:rPr>
                <w:sz w:val="16"/>
                <w:szCs w:val="16"/>
              </w:rPr>
              <w:lastRenderedPageBreak/>
              <w:t xml:space="preserve">Counseling and Psychological Services – Carruth Center  </w:t>
            </w:r>
          </w:p>
        </w:tc>
        <w:tc>
          <w:tcPr>
            <w:tcW w:w="2340" w:type="dxa"/>
            <w:tcBorders>
              <w:top w:val="nil"/>
              <w:left w:val="nil"/>
              <w:bottom w:val="single" w:sz="6" w:space="0" w:color="000000"/>
              <w:right w:val="single" w:sz="6" w:space="0" w:color="000000"/>
            </w:tcBorders>
            <w:tcMar>
              <w:top w:w="0" w:type="dxa"/>
              <w:left w:w="0" w:type="dxa"/>
              <w:bottom w:w="0" w:type="dxa"/>
              <w:right w:w="0" w:type="dxa"/>
            </w:tcMar>
          </w:tcPr>
          <w:p w14:paraId="79F39946" w14:textId="77777777" w:rsidR="00B533CA" w:rsidRDefault="00ED0B22">
            <w:pPr>
              <w:spacing w:before="40" w:after="40"/>
              <w:ind w:left="-80"/>
              <w:jc w:val="center"/>
              <w:rPr>
                <w:sz w:val="16"/>
                <w:szCs w:val="16"/>
              </w:rPr>
            </w:pPr>
            <w:hyperlink r:id="rId12">
              <w:r w:rsidR="00B83C1F">
                <w:rPr>
                  <w:color w:val="0000FF"/>
                  <w:sz w:val="16"/>
                  <w:szCs w:val="16"/>
                  <w:u w:val="single"/>
                </w:rPr>
                <w:t>https://carruth.wvu.edu/services</w:t>
              </w:r>
            </w:hyperlink>
            <w:r w:rsidR="00B83C1F">
              <w:rPr>
                <w:sz w:val="16"/>
                <w:szCs w:val="16"/>
              </w:rPr>
              <w:t xml:space="preserve">  </w:t>
            </w:r>
          </w:p>
          <w:p w14:paraId="114C188E" w14:textId="77777777" w:rsidR="00B533CA" w:rsidRDefault="00B83C1F">
            <w:pPr>
              <w:spacing w:before="40" w:after="40"/>
              <w:ind w:left="-80"/>
              <w:jc w:val="center"/>
              <w:rPr>
                <w:sz w:val="16"/>
                <w:szCs w:val="16"/>
              </w:rPr>
            </w:pPr>
            <w:r>
              <w:rPr>
                <w:sz w:val="16"/>
                <w:szCs w:val="16"/>
              </w:rPr>
              <w:t xml:space="preserve">  </w:t>
            </w:r>
          </w:p>
          <w:p w14:paraId="2F56B875" w14:textId="77777777" w:rsidR="00B533CA" w:rsidRDefault="00B83C1F">
            <w:pPr>
              <w:spacing w:before="40" w:after="40"/>
              <w:ind w:left="-80"/>
              <w:jc w:val="center"/>
              <w:rPr>
                <w:sz w:val="16"/>
                <w:szCs w:val="16"/>
              </w:rPr>
            </w:pPr>
            <w:r>
              <w:rPr>
                <w:sz w:val="16"/>
                <w:szCs w:val="16"/>
              </w:rPr>
              <w:t xml:space="preserve">We provide a variety of counseling services for a wide range of student concerns. This includes individual, group counseling, couples counseling and drug or alcohol counseling.  </w:t>
            </w:r>
          </w:p>
          <w:p w14:paraId="2CEF352D" w14:textId="77777777" w:rsidR="00B533CA" w:rsidRDefault="00B83C1F">
            <w:pPr>
              <w:spacing w:before="40" w:after="40"/>
              <w:ind w:left="-80"/>
              <w:jc w:val="center"/>
              <w:rPr>
                <w:sz w:val="16"/>
                <w:szCs w:val="16"/>
              </w:rPr>
            </w:pPr>
            <w:r>
              <w:rPr>
                <w:sz w:val="16"/>
                <w:szCs w:val="16"/>
              </w:rPr>
              <w:t xml:space="preserve">  </w:t>
            </w:r>
          </w:p>
        </w:tc>
        <w:tc>
          <w:tcPr>
            <w:tcW w:w="2610" w:type="dxa"/>
            <w:tcBorders>
              <w:top w:val="nil"/>
              <w:left w:val="nil"/>
              <w:bottom w:val="single" w:sz="6" w:space="0" w:color="000000"/>
              <w:right w:val="single" w:sz="6" w:space="0" w:color="000000"/>
            </w:tcBorders>
            <w:tcMar>
              <w:top w:w="0" w:type="dxa"/>
              <w:left w:w="0" w:type="dxa"/>
              <w:bottom w:w="0" w:type="dxa"/>
              <w:right w:w="0" w:type="dxa"/>
            </w:tcMar>
          </w:tcPr>
          <w:p w14:paraId="6FD7BC90" w14:textId="77777777" w:rsidR="00B533CA" w:rsidRDefault="00B83C1F">
            <w:pPr>
              <w:spacing w:before="40" w:after="40"/>
              <w:ind w:left="-80"/>
              <w:jc w:val="center"/>
              <w:rPr>
                <w:sz w:val="16"/>
                <w:szCs w:val="16"/>
              </w:rPr>
            </w:pPr>
            <w:r>
              <w:rPr>
                <w:sz w:val="16"/>
                <w:szCs w:val="16"/>
              </w:rPr>
              <w:t xml:space="preserve">Health and  </w:t>
            </w:r>
          </w:p>
          <w:p w14:paraId="4269C983" w14:textId="77777777" w:rsidR="00B533CA" w:rsidRDefault="00B83C1F">
            <w:pPr>
              <w:spacing w:before="40" w:after="40"/>
              <w:ind w:left="-80"/>
              <w:jc w:val="center"/>
              <w:rPr>
                <w:sz w:val="16"/>
                <w:szCs w:val="16"/>
              </w:rPr>
            </w:pPr>
            <w:r>
              <w:rPr>
                <w:sz w:val="16"/>
                <w:szCs w:val="16"/>
              </w:rPr>
              <w:t xml:space="preserve">Education Building   </w:t>
            </w:r>
          </w:p>
          <w:p w14:paraId="6F648153" w14:textId="77777777" w:rsidR="00B533CA" w:rsidRDefault="00B83C1F">
            <w:pPr>
              <w:spacing w:before="40" w:after="40"/>
              <w:ind w:left="-80"/>
              <w:jc w:val="center"/>
              <w:rPr>
                <w:sz w:val="16"/>
                <w:szCs w:val="16"/>
              </w:rPr>
            </w:pPr>
            <w:r>
              <w:rPr>
                <w:sz w:val="16"/>
                <w:szCs w:val="16"/>
              </w:rPr>
              <w:t xml:space="preserve">390 Birch Street  </w:t>
            </w:r>
          </w:p>
          <w:p w14:paraId="7DC24C14" w14:textId="77777777" w:rsidR="00B533CA" w:rsidRDefault="00B83C1F">
            <w:pPr>
              <w:spacing w:before="40" w:after="40"/>
              <w:ind w:left="-80"/>
              <w:jc w:val="center"/>
              <w:rPr>
                <w:sz w:val="16"/>
                <w:szCs w:val="16"/>
              </w:rPr>
            </w:pPr>
            <w:r>
              <w:rPr>
                <w:sz w:val="16"/>
                <w:szCs w:val="16"/>
              </w:rPr>
              <w:t xml:space="preserve">  </w:t>
            </w:r>
          </w:p>
          <w:p w14:paraId="21ED9015" w14:textId="77777777" w:rsidR="00B533CA" w:rsidRDefault="00B83C1F">
            <w:pPr>
              <w:spacing w:before="40" w:after="40"/>
              <w:ind w:left="-80"/>
              <w:jc w:val="center"/>
              <w:rPr>
                <w:sz w:val="16"/>
                <w:szCs w:val="16"/>
              </w:rPr>
            </w:pPr>
            <w:r>
              <w:rPr>
                <w:sz w:val="16"/>
                <w:szCs w:val="16"/>
              </w:rPr>
              <w:t xml:space="preserve">  </w:t>
            </w:r>
          </w:p>
        </w:tc>
        <w:tc>
          <w:tcPr>
            <w:tcW w:w="2340" w:type="dxa"/>
            <w:tcBorders>
              <w:top w:val="nil"/>
              <w:left w:val="nil"/>
              <w:bottom w:val="single" w:sz="6" w:space="0" w:color="000000"/>
              <w:right w:val="single" w:sz="6" w:space="0" w:color="000000"/>
            </w:tcBorders>
            <w:tcMar>
              <w:top w:w="0" w:type="dxa"/>
              <w:left w:w="0" w:type="dxa"/>
              <w:bottom w:w="0" w:type="dxa"/>
              <w:right w:w="0" w:type="dxa"/>
            </w:tcMar>
          </w:tcPr>
          <w:p w14:paraId="31BD3000" w14:textId="77777777" w:rsidR="00B533CA" w:rsidRDefault="00B83C1F">
            <w:pPr>
              <w:spacing w:before="40" w:after="40"/>
              <w:ind w:left="-80"/>
              <w:jc w:val="center"/>
              <w:rPr>
                <w:sz w:val="16"/>
                <w:szCs w:val="16"/>
              </w:rPr>
            </w:pPr>
            <w:r>
              <w:rPr>
                <w:sz w:val="16"/>
                <w:szCs w:val="16"/>
              </w:rPr>
              <w:t xml:space="preserve">(304) 293-4431  </w:t>
            </w:r>
          </w:p>
        </w:tc>
      </w:tr>
      <w:tr w:rsidR="00B533CA" w14:paraId="612E5180" w14:textId="77777777">
        <w:trPr>
          <w:trHeight w:val="2175"/>
        </w:trPr>
        <w:tc>
          <w:tcPr>
            <w:tcW w:w="25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E25D003" w14:textId="77777777" w:rsidR="00B533CA" w:rsidRDefault="00B83C1F">
            <w:pPr>
              <w:spacing w:before="40" w:after="40"/>
              <w:ind w:left="-80"/>
              <w:jc w:val="center"/>
              <w:rPr>
                <w:sz w:val="16"/>
                <w:szCs w:val="16"/>
              </w:rPr>
            </w:pPr>
            <w:r>
              <w:rPr>
                <w:sz w:val="16"/>
                <w:szCs w:val="16"/>
              </w:rPr>
              <w:t xml:space="preserve">Psychiatry and Psychological Services – Carruth Center  </w:t>
            </w:r>
          </w:p>
        </w:tc>
        <w:tc>
          <w:tcPr>
            <w:tcW w:w="2340" w:type="dxa"/>
            <w:tcBorders>
              <w:top w:val="nil"/>
              <w:left w:val="nil"/>
              <w:bottom w:val="single" w:sz="6" w:space="0" w:color="000000"/>
              <w:right w:val="single" w:sz="6" w:space="0" w:color="000000"/>
            </w:tcBorders>
            <w:tcMar>
              <w:top w:w="0" w:type="dxa"/>
              <w:left w:w="0" w:type="dxa"/>
              <w:bottom w:w="0" w:type="dxa"/>
              <w:right w:w="0" w:type="dxa"/>
            </w:tcMar>
          </w:tcPr>
          <w:p w14:paraId="6BA9F3C8" w14:textId="77777777" w:rsidR="00B533CA" w:rsidRDefault="00ED0B22">
            <w:pPr>
              <w:spacing w:before="40" w:after="40"/>
              <w:ind w:left="-80"/>
              <w:jc w:val="center"/>
              <w:rPr>
                <w:sz w:val="16"/>
                <w:szCs w:val="16"/>
              </w:rPr>
            </w:pPr>
            <w:hyperlink r:id="rId13">
              <w:r w:rsidR="00B83C1F">
                <w:rPr>
                  <w:color w:val="0000FF"/>
                  <w:sz w:val="16"/>
                  <w:szCs w:val="16"/>
                  <w:u w:val="single"/>
                </w:rPr>
                <w:t>https://carruth.wvu.edu/services/psychiatry</w:t>
              </w:r>
            </w:hyperlink>
            <w:r w:rsidR="00B83C1F">
              <w:rPr>
                <w:sz w:val="16"/>
                <w:szCs w:val="16"/>
              </w:rPr>
              <w:t xml:space="preserve">  </w:t>
            </w:r>
          </w:p>
          <w:p w14:paraId="71FA20B0" w14:textId="77777777" w:rsidR="00B533CA" w:rsidRDefault="00B83C1F">
            <w:pPr>
              <w:spacing w:before="40" w:after="40"/>
              <w:ind w:left="-80"/>
              <w:jc w:val="center"/>
              <w:rPr>
                <w:sz w:val="16"/>
                <w:szCs w:val="16"/>
              </w:rPr>
            </w:pPr>
            <w:r>
              <w:rPr>
                <w:sz w:val="16"/>
                <w:szCs w:val="16"/>
              </w:rPr>
              <w:t xml:space="preserve">  </w:t>
            </w:r>
          </w:p>
          <w:p w14:paraId="23C4E278" w14:textId="77777777" w:rsidR="00B533CA" w:rsidRDefault="00B83C1F">
            <w:pPr>
              <w:spacing w:before="40" w:after="40"/>
              <w:ind w:left="-80"/>
              <w:jc w:val="center"/>
              <w:rPr>
                <w:sz w:val="16"/>
                <w:szCs w:val="16"/>
              </w:rPr>
            </w:pPr>
            <w:r>
              <w:rPr>
                <w:sz w:val="16"/>
                <w:szCs w:val="16"/>
              </w:rPr>
              <w:t xml:space="preserve">Our psychiatry staff offers outpatient evaluation and treatment for problems such as depression, anxiety disorders, bipolar disorder, and attention deficit disorder.  </w:t>
            </w:r>
          </w:p>
          <w:p w14:paraId="5330EA09" w14:textId="77777777" w:rsidR="00B533CA" w:rsidRDefault="00B83C1F">
            <w:pPr>
              <w:spacing w:before="40" w:after="40"/>
              <w:ind w:left="-80"/>
              <w:jc w:val="center"/>
              <w:rPr>
                <w:sz w:val="16"/>
                <w:szCs w:val="16"/>
              </w:rPr>
            </w:pPr>
            <w:r>
              <w:rPr>
                <w:sz w:val="16"/>
                <w:szCs w:val="16"/>
              </w:rPr>
              <w:t xml:space="preserve">  </w:t>
            </w:r>
          </w:p>
        </w:tc>
        <w:tc>
          <w:tcPr>
            <w:tcW w:w="2610" w:type="dxa"/>
            <w:tcBorders>
              <w:top w:val="nil"/>
              <w:left w:val="nil"/>
              <w:bottom w:val="single" w:sz="6" w:space="0" w:color="000000"/>
              <w:right w:val="single" w:sz="6" w:space="0" w:color="000000"/>
            </w:tcBorders>
            <w:tcMar>
              <w:top w:w="0" w:type="dxa"/>
              <w:left w:w="0" w:type="dxa"/>
              <w:bottom w:w="0" w:type="dxa"/>
              <w:right w:w="0" w:type="dxa"/>
            </w:tcMar>
          </w:tcPr>
          <w:p w14:paraId="168F504F" w14:textId="77777777" w:rsidR="00B533CA" w:rsidRDefault="00B83C1F">
            <w:pPr>
              <w:spacing w:before="40" w:after="40"/>
              <w:ind w:left="-80"/>
              <w:jc w:val="center"/>
              <w:rPr>
                <w:sz w:val="16"/>
                <w:szCs w:val="16"/>
              </w:rPr>
            </w:pPr>
            <w:r>
              <w:rPr>
                <w:sz w:val="16"/>
                <w:szCs w:val="16"/>
              </w:rPr>
              <w:t xml:space="preserve">Health and  </w:t>
            </w:r>
          </w:p>
          <w:p w14:paraId="1308B5E7" w14:textId="77777777" w:rsidR="00B533CA" w:rsidRDefault="00B83C1F">
            <w:pPr>
              <w:spacing w:before="40" w:after="40"/>
              <w:ind w:left="-80"/>
              <w:jc w:val="center"/>
              <w:rPr>
                <w:sz w:val="16"/>
                <w:szCs w:val="16"/>
              </w:rPr>
            </w:pPr>
            <w:r>
              <w:rPr>
                <w:sz w:val="16"/>
                <w:szCs w:val="16"/>
              </w:rPr>
              <w:t xml:space="preserve">Education Building   </w:t>
            </w:r>
          </w:p>
          <w:p w14:paraId="5037122B" w14:textId="77777777" w:rsidR="00B533CA" w:rsidRDefault="00B83C1F">
            <w:pPr>
              <w:spacing w:before="40" w:after="40"/>
              <w:ind w:left="-80"/>
              <w:jc w:val="center"/>
              <w:rPr>
                <w:sz w:val="16"/>
                <w:szCs w:val="16"/>
              </w:rPr>
            </w:pPr>
            <w:r>
              <w:rPr>
                <w:sz w:val="16"/>
                <w:szCs w:val="16"/>
              </w:rPr>
              <w:t xml:space="preserve">390 Birch Street  </w:t>
            </w:r>
          </w:p>
        </w:tc>
        <w:tc>
          <w:tcPr>
            <w:tcW w:w="2340" w:type="dxa"/>
            <w:tcBorders>
              <w:top w:val="nil"/>
              <w:left w:val="nil"/>
              <w:bottom w:val="single" w:sz="6" w:space="0" w:color="000000"/>
              <w:right w:val="single" w:sz="6" w:space="0" w:color="000000"/>
            </w:tcBorders>
            <w:tcMar>
              <w:top w:w="0" w:type="dxa"/>
              <w:left w:w="0" w:type="dxa"/>
              <w:bottom w:w="0" w:type="dxa"/>
              <w:right w:w="0" w:type="dxa"/>
            </w:tcMar>
          </w:tcPr>
          <w:p w14:paraId="6BC0DEC0" w14:textId="77777777" w:rsidR="00B533CA" w:rsidRDefault="00B83C1F">
            <w:pPr>
              <w:spacing w:before="40" w:after="40"/>
              <w:ind w:left="-80"/>
              <w:jc w:val="center"/>
              <w:rPr>
                <w:sz w:val="16"/>
                <w:szCs w:val="16"/>
              </w:rPr>
            </w:pPr>
            <w:r>
              <w:rPr>
                <w:sz w:val="16"/>
                <w:szCs w:val="16"/>
              </w:rPr>
              <w:t xml:space="preserve">(304) 293-4431  </w:t>
            </w:r>
          </w:p>
        </w:tc>
      </w:tr>
      <w:tr w:rsidR="00B533CA" w14:paraId="3A553F90" w14:textId="77777777">
        <w:trPr>
          <w:trHeight w:val="2880"/>
        </w:trPr>
        <w:tc>
          <w:tcPr>
            <w:tcW w:w="25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8F98F1D" w14:textId="77777777" w:rsidR="00B533CA" w:rsidRDefault="00B83C1F">
            <w:pPr>
              <w:spacing w:before="40" w:after="40"/>
              <w:ind w:left="-80"/>
              <w:jc w:val="center"/>
              <w:rPr>
                <w:sz w:val="16"/>
                <w:szCs w:val="16"/>
              </w:rPr>
            </w:pPr>
            <w:r>
              <w:rPr>
                <w:sz w:val="16"/>
                <w:szCs w:val="16"/>
              </w:rPr>
              <w:t xml:space="preserve">Student Wellness – WELLWVU  </w:t>
            </w:r>
          </w:p>
          <w:p w14:paraId="28F42FCA" w14:textId="77777777" w:rsidR="00B533CA" w:rsidRDefault="00B83C1F">
            <w:pPr>
              <w:spacing w:before="40" w:after="40"/>
              <w:ind w:left="-80"/>
              <w:jc w:val="center"/>
              <w:rPr>
                <w:sz w:val="16"/>
                <w:szCs w:val="16"/>
              </w:rPr>
            </w:pPr>
            <w:r>
              <w:rPr>
                <w:sz w:val="16"/>
                <w:szCs w:val="16"/>
              </w:rPr>
              <w:t xml:space="preserve">  </w:t>
            </w:r>
          </w:p>
        </w:tc>
        <w:tc>
          <w:tcPr>
            <w:tcW w:w="2340" w:type="dxa"/>
            <w:tcBorders>
              <w:top w:val="nil"/>
              <w:left w:val="nil"/>
              <w:bottom w:val="single" w:sz="6" w:space="0" w:color="000000"/>
              <w:right w:val="single" w:sz="6" w:space="0" w:color="000000"/>
            </w:tcBorders>
            <w:tcMar>
              <w:top w:w="0" w:type="dxa"/>
              <w:left w:w="0" w:type="dxa"/>
              <w:bottom w:w="0" w:type="dxa"/>
              <w:right w:w="0" w:type="dxa"/>
            </w:tcMar>
          </w:tcPr>
          <w:p w14:paraId="3ADA3392" w14:textId="77777777" w:rsidR="00B533CA" w:rsidRDefault="00ED0B22">
            <w:pPr>
              <w:spacing w:before="40" w:after="40"/>
              <w:ind w:left="-80"/>
              <w:jc w:val="center"/>
              <w:rPr>
                <w:sz w:val="16"/>
                <w:szCs w:val="16"/>
              </w:rPr>
            </w:pPr>
            <w:hyperlink r:id="rId14">
              <w:r w:rsidR="00B83C1F">
                <w:rPr>
                  <w:color w:val="0000FF"/>
                  <w:sz w:val="16"/>
                  <w:szCs w:val="16"/>
                  <w:u w:val="single"/>
                </w:rPr>
                <w:t>https://well.wvu.edu/</w:t>
              </w:r>
            </w:hyperlink>
            <w:r w:rsidR="00B83C1F">
              <w:rPr>
                <w:sz w:val="16"/>
                <w:szCs w:val="16"/>
              </w:rPr>
              <w:t xml:space="preserve">  </w:t>
            </w:r>
          </w:p>
          <w:p w14:paraId="5FF9440D" w14:textId="77777777" w:rsidR="00B533CA" w:rsidRDefault="00B83C1F">
            <w:pPr>
              <w:spacing w:before="40" w:after="40"/>
              <w:ind w:left="-80"/>
              <w:jc w:val="center"/>
              <w:rPr>
                <w:sz w:val="16"/>
                <w:szCs w:val="16"/>
              </w:rPr>
            </w:pPr>
            <w:r>
              <w:rPr>
                <w:sz w:val="16"/>
                <w:szCs w:val="16"/>
              </w:rPr>
              <w:t xml:space="preserve">  </w:t>
            </w:r>
          </w:p>
          <w:p w14:paraId="78B482A8" w14:textId="77777777" w:rsidR="00B533CA" w:rsidRDefault="00B83C1F">
            <w:pPr>
              <w:spacing w:before="40" w:after="40"/>
              <w:ind w:left="-80"/>
              <w:jc w:val="center"/>
              <w:rPr>
                <w:sz w:val="16"/>
                <w:szCs w:val="16"/>
              </w:rPr>
            </w:pPr>
            <w:r>
              <w:rPr>
                <w:sz w:val="16"/>
                <w:szCs w:val="16"/>
              </w:rPr>
              <w:t xml:space="preserve">Delivers comprehensive wellness education to all WVU students. Programs include:  </w:t>
            </w:r>
          </w:p>
          <w:p w14:paraId="4005625D" w14:textId="77777777" w:rsidR="00B533CA" w:rsidRDefault="00B83C1F">
            <w:pPr>
              <w:numPr>
                <w:ilvl w:val="0"/>
                <w:numId w:val="7"/>
              </w:numPr>
              <w:spacing w:before="40"/>
              <w:ind w:left="100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Alcohol and drug prevention  </w:t>
            </w:r>
          </w:p>
          <w:p w14:paraId="299B6307" w14:textId="77777777" w:rsidR="00B533CA" w:rsidRDefault="00B83C1F">
            <w:pPr>
              <w:numPr>
                <w:ilvl w:val="0"/>
                <w:numId w:val="7"/>
              </w:numPr>
              <w:ind w:left="100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Sexual health  </w:t>
            </w:r>
          </w:p>
          <w:p w14:paraId="4932C3D5" w14:textId="77777777" w:rsidR="00B533CA" w:rsidRDefault="00B83C1F">
            <w:pPr>
              <w:numPr>
                <w:ilvl w:val="0"/>
                <w:numId w:val="7"/>
              </w:numPr>
              <w:ind w:left="100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Stress Management  </w:t>
            </w:r>
          </w:p>
          <w:p w14:paraId="3B8F9660" w14:textId="77777777" w:rsidR="00B533CA" w:rsidRDefault="00B83C1F">
            <w:pPr>
              <w:numPr>
                <w:ilvl w:val="0"/>
                <w:numId w:val="7"/>
              </w:numPr>
              <w:ind w:left="100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Nutrition  </w:t>
            </w:r>
          </w:p>
          <w:p w14:paraId="0E88AC1B" w14:textId="77777777" w:rsidR="00B533CA" w:rsidRDefault="00B83C1F">
            <w:pPr>
              <w:numPr>
                <w:ilvl w:val="0"/>
                <w:numId w:val="7"/>
              </w:numPr>
              <w:ind w:left="100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Sleep  </w:t>
            </w:r>
          </w:p>
          <w:p w14:paraId="2C3F495F" w14:textId="77777777" w:rsidR="00B533CA" w:rsidRDefault="00B83C1F">
            <w:pPr>
              <w:numPr>
                <w:ilvl w:val="0"/>
                <w:numId w:val="7"/>
              </w:numPr>
              <w:spacing w:after="40"/>
              <w:ind w:left="100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Exercise  </w:t>
            </w:r>
          </w:p>
          <w:p w14:paraId="12EE98E2" w14:textId="77777777" w:rsidR="00B533CA" w:rsidRDefault="00B83C1F">
            <w:pPr>
              <w:spacing w:before="40" w:after="40"/>
              <w:ind w:left="-80"/>
              <w:jc w:val="center"/>
              <w:rPr>
                <w:sz w:val="16"/>
                <w:szCs w:val="16"/>
              </w:rPr>
            </w:pPr>
            <w:r>
              <w:rPr>
                <w:sz w:val="16"/>
                <w:szCs w:val="16"/>
              </w:rPr>
              <w:t xml:space="preserve">  </w:t>
            </w:r>
          </w:p>
        </w:tc>
        <w:tc>
          <w:tcPr>
            <w:tcW w:w="2610" w:type="dxa"/>
            <w:tcBorders>
              <w:top w:val="nil"/>
              <w:left w:val="nil"/>
              <w:bottom w:val="single" w:sz="6" w:space="0" w:color="000000"/>
              <w:right w:val="single" w:sz="6" w:space="0" w:color="000000"/>
            </w:tcBorders>
            <w:tcMar>
              <w:top w:w="0" w:type="dxa"/>
              <w:left w:w="0" w:type="dxa"/>
              <w:bottom w:w="0" w:type="dxa"/>
              <w:right w:w="0" w:type="dxa"/>
            </w:tcMar>
          </w:tcPr>
          <w:p w14:paraId="666BC1A2" w14:textId="77777777" w:rsidR="00B533CA" w:rsidRDefault="00B83C1F">
            <w:pPr>
              <w:spacing w:before="40" w:after="40"/>
              <w:ind w:left="-80"/>
              <w:jc w:val="center"/>
              <w:rPr>
                <w:sz w:val="16"/>
                <w:szCs w:val="16"/>
              </w:rPr>
            </w:pPr>
            <w:r>
              <w:rPr>
                <w:sz w:val="16"/>
                <w:szCs w:val="16"/>
              </w:rPr>
              <w:t xml:space="preserve">Health and  </w:t>
            </w:r>
          </w:p>
          <w:p w14:paraId="4EF05225" w14:textId="77777777" w:rsidR="00B533CA" w:rsidRDefault="00B83C1F">
            <w:pPr>
              <w:spacing w:before="40" w:after="40"/>
              <w:ind w:left="-80"/>
              <w:jc w:val="center"/>
              <w:rPr>
                <w:sz w:val="16"/>
                <w:szCs w:val="16"/>
              </w:rPr>
            </w:pPr>
            <w:r>
              <w:rPr>
                <w:sz w:val="16"/>
                <w:szCs w:val="16"/>
              </w:rPr>
              <w:t xml:space="preserve">Education Building   </w:t>
            </w:r>
          </w:p>
          <w:p w14:paraId="748C3DAA" w14:textId="77777777" w:rsidR="00B533CA" w:rsidRDefault="00B83C1F">
            <w:pPr>
              <w:spacing w:before="40" w:after="40"/>
              <w:ind w:left="-80"/>
              <w:jc w:val="center"/>
              <w:rPr>
                <w:sz w:val="16"/>
                <w:szCs w:val="16"/>
              </w:rPr>
            </w:pPr>
            <w:r>
              <w:rPr>
                <w:sz w:val="16"/>
                <w:szCs w:val="16"/>
              </w:rPr>
              <w:t xml:space="preserve">390 Birch Street  </w:t>
            </w:r>
          </w:p>
        </w:tc>
        <w:tc>
          <w:tcPr>
            <w:tcW w:w="2340" w:type="dxa"/>
            <w:tcBorders>
              <w:top w:val="nil"/>
              <w:left w:val="nil"/>
              <w:bottom w:val="single" w:sz="6" w:space="0" w:color="000000"/>
              <w:right w:val="single" w:sz="6" w:space="0" w:color="000000"/>
            </w:tcBorders>
            <w:tcMar>
              <w:top w:w="0" w:type="dxa"/>
              <w:left w:w="0" w:type="dxa"/>
              <w:bottom w:w="0" w:type="dxa"/>
              <w:right w:w="0" w:type="dxa"/>
            </w:tcMar>
          </w:tcPr>
          <w:p w14:paraId="432695FF" w14:textId="77777777" w:rsidR="00B533CA" w:rsidRDefault="00B83C1F">
            <w:pPr>
              <w:spacing w:before="40" w:after="40"/>
              <w:ind w:left="-80"/>
              <w:jc w:val="center"/>
              <w:rPr>
                <w:sz w:val="16"/>
                <w:szCs w:val="16"/>
              </w:rPr>
            </w:pPr>
            <w:r>
              <w:rPr>
                <w:sz w:val="16"/>
                <w:szCs w:val="16"/>
              </w:rPr>
              <w:t xml:space="preserve">(304) 293-5054  </w:t>
            </w:r>
          </w:p>
        </w:tc>
      </w:tr>
      <w:tr w:rsidR="00B533CA" w14:paraId="2566D70D" w14:textId="77777777">
        <w:trPr>
          <w:trHeight w:val="2115"/>
        </w:trPr>
        <w:tc>
          <w:tcPr>
            <w:tcW w:w="25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3744EAD" w14:textId="77777777" w:rsidR="00B533CA" w:rsidRDefault="00B83C1F">
            <w:pPr>
              <w:spacing w:before="40" w:after="40"/>
              <w:ind w:left="-80"/>
              <w:jc w:val="center"/>
              <w:rPr>
                <w:sz w:val="16"/>
                <w:szCs w:val="16"/>
              </w:rPr>
            </w:pPr>
            <w:r>
              <w:rPr>
                <w:sz w:val="16"/>
                <w:szCs w:val="16"/>
              </w:rPr>
              <w:t xml:space="preserve">National Suicide Prevention Lifeline (will triage to a local provider/crisis line)  </w:t>
            </w:r>
          </w:p>
        </w:tc>
        <w:tc>
          <w:tcPr>
            <w:tcW w:w="2340" w:type="dxa"/>
            <w:tcBorders>
              <w:top w:val="nil"/>
              <w:left w:val="nil"/>
              <w:bottom w:val="single" w:sz="6" w:space="0" w:color="000000"/>
              <w:right w:val="single" w:sz="6" w:space="0" w:color="000000"/>
            </w:tcBorders>
            <w:tcMar>
              <w:top w:w="0" w:type="dxa"/>
              <w:left w:w="0" w:type="dxa"/>
              <w:bottom w:w="0" w:type="dxa"/>
              <w:right w:w="0" w:type="dxa"/>
            </w:tcMar>
          </w:tcPr>
          <w:p w14:paraId="4FFB3B1B" w14:textId="77777777" w:rsidR="00B533CA" w:rsidRDefault="00ED0B22">
            <w:pPr>
              <w:spacing w:before="40" w:after="40"/>
              <w:ind w:left="-80"/>
              <w:jc w:val="center"/>
              <w:rPr>
                <w:sz w:val="16"/>
                <w:szCs w:val="16"/>
              </w:rPr>
            </w:pPr>
            <w:hyperlink r:id="rId15">
              <w:r w:rsidR="00B83C1F">
                <w:rPr>
                  <w:color w:val="0000FF"/>
                  <w:sz w:val="16"/>
                  <w:szCs w:val="16"/>
                  <w:u w:val="single"/>
                </w:rPr>
                <w:t>https://suicidepreventionlifeline.org/</w:t>
              </w:r>
            </w:hyperlink>
            <w:r w:rsidR="00B83C1F">
              <w:rPr>
                <w:sz w:val="16"/>
                <w:szCs w:val="16"/>
              </w:rPr>
              <w:t xml:space="preserve">  </w:t>
            </w:r>
          </w:p>
          <w:p w14:paraId="7417692D" w14:textId="77777777" w:rsidR="00B533CA" w:rsidRDefault="00B83C1F">
            <w:pPr>
              <w:spacing w:before="40" w:after="40"/>
              <w:ind w:left="-80"/>
              <w:jc w:val="center"/>
              <w:rPr>
                <w:sz w:val="16"/>
                <w:szCs w:val="16"/>
              </w:rPr>
            </w:pPr>
            <w:r>
              <w:rPr>
                <w:sz w:val="16"/>
                <w:szCs w:val="16"/>
              </w:rPr>
              <w:t xml:space="preserve">  </w:t>
            </w:r>
          </w:p>
          <w:p w14:paraId="412AD28B" w14:textId="77777777" w:rsidR="00B533CA" w:rsidRDefault="00B83C1F">
            <w:pPr>
              <w:spacing w:before="40" w:after="40"/>
              <w:ind w:left="-80"/>
              <w:jc w:val="center"/>
              <w:rPr>
                <w:sz w:val="16"/>
                <w:szCs w:val="16"/>
              </w:rPr>
            </w:pPr>
            <w:r>
              <w:rPr>
                <w:sz w:val="16"/>
                <w:szCs w:val="16"/>
              </w:rPr>
              <w:t xml:space="preserve">Calling the National Suicide Prevention Lifeline will connect you immediately to a crisis worker, who will triage you to a local crisis worker.  </w:t>
            </w:r>
          </w:p>
        </w:tc>
        <w:tc>
          <w:tcPr>
            <w:tcW w:w="2610" w:type="dxa"/>
            <w:tcBorders>
              <w:top w:val="nil"/>
              <w:left w:val="nil"/>
              <w:bottom w:val="single" w:sz="6" w:space="0" w:color="000000"/>
              <w:right w:val="single" w:sz="6" w:space="0" w:color="000000"/>
            </w:tcBorders>
            <w:tcMar>
              <w:top w:w="0" w:type="dxa"/>
              <w:left w:w="0" w:type="dxa"/>
              <w:bottom w:w="0" w:type="dxa"/>
              <w:right w:w="0" w:type="dxa"/>
            </w:tcMar>
          </w:tcPr>
          <w:p w14:paraId="22DBE741" w14:textId="77777777" w:rsidR="00B533CA" w:rsidRDefault="00B83C1F">
            <w:pPr>
              <w:spacing w:before="40" w:after="40"/>
              <w:ind w:left="-80"/>
              <w:jc w:val="center"/>
              <w:rPr>
                <w:sz w:val="16"/>
                <w:szCs w:val="16"/>
              </w:rPr>
            </w:pPr>
            <w:proofErr w:type="gramStart"/>
            <w:r>
              <w:rPr>
                <w:sz w:val="16"/>
                <w:szCs w:val="16"/>
              </w:rPr>
              <w:t>All of</w:t>
            </w:r>
            <w:proofErr w:type="gramEnd"/>
            <w:r>
              <w:rPr>
                <w:sz w:val="16"/>
                <w:szCs w:val="16"/>
              </w:rPr>
              <w:t xml:space="preserve"> the U.S.  </w:t>
            </w:r>
          </w:p>
        </w:tc>
        <w:tc>
          <w:tcPr>
            <w:tcW w:w="2340" w:type="dxa"/>
            <w:tcBorders>
              <w:top w:val="nil"/>
              <w:left w:val="nil"/>
              <w:bottom w:val="single" w:sz="6" w:space="0" w:color="000000"/>
              <w:right w:val="single" w:sz="6" w:space="0" w:color="000000"/>
            </w:tcBorders>
            <w:tcMar>
              <w:top w:w="0" w:type="dxa"/>
              <w:left w:w="0" w:type="dxa"/>
              <w:bottom w:w="0" w:type="dxa"/>
              <w:right w:w="0" w:type="dxa"/>
            </w:tcMar>
          </w:tcPr>
          <w:p w14:paraId="69436A66" w14:textId="77777777" w:rsidR="00B533CA" w:rsidRDefault="00B83C1F">
            <w:pPr>
              <w:spacing w:before="40" w:after="40"/>
              <w:ind w:left="-80"/>
              <w:jc w:val="center"/>
              <w:rPr>
                <w:sz w:val="16"/>
                <w:szCs w:val="16"/>
              </w:rPr>
            </w:pPr>
            <w:r>
              <w:rPr>
                <w:sz w:val="16"/>
                <w:szCs w:val="16"/>
              </w:rPr>
              <w:t xml:space="preserve">1-800-273-8825  </w:t>
            </w:r>
          </w:p>
          <w:p w14:paraId="5A55B753" w14:textId="77777777" w:rsidR="00B533CA" w:rsidRDefault="00B83C1F">
            <w:pPr>
              <w:spacing w:before="40" w:after="40"/>
              <w:ind w:left="-80"/>
              <w:jc w:val="center"/>
              <w:rPr>
                <w:sz w:val="16"/>
                <w:szCs w:val="16"/>
              </w:rPr>
            </w:pPr>
            <w:r>
              <w:rPr>
                <w:sz w:val="16"/>
                <w:szCs w:val="16"/>
              </w:rPr>
              <w:t xml:space="preserve">  </w:t>
            </w:r>
          </w:p>
        </w:tc>
      </w:tr>
      <w:tr w:rsidR="00B533CA" w14:paraId="062C3174" w14:textId="77777777">
        <w:trPr>
          <w:trHeight w:val="1620"/>
        </w:trPr>
        <w:tc>
          <w:tcPr>
            <w:tcW w:w="25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554D6C6" w14:textId="77777777" w:rsidR="00B533CA" w:rsidRDefault="00B83C1F">
            <w:pPr>
              <w:spacing w:before="40" w:after="40"/>
              <w:ind w:left="-80"/>
              <w:jc w:val="center"/>
              <w:rPr>
                <w:sz w:val="16"/>
                <w:szCs w:val="16"/>
              </w:rPr>
            </w:pPr>
            <w:r>
              <w:rPr>
                <w:sz w:val="16"/>
                <w:szCs w:val="16"/>
              </w:rPr>
              <w:t xml:space="preserve">Crisis Text Line  </w:t>
            </w:r>
          </w:p>
        </w:tc>
        <w:tc>
          <w:tcPr>
            <w:tcW w:w="2340" w:type="dxa"/>
            <w:tcBorders>
              <w:top w:val="nil"/>
              <w:left w:val="nil"/>
              <w:bottom w:val="single" w:sz="6" w:space="0" w:color="000000"/>
              <w:right w:val="single" w:sz="6" w:space="0" w:color="000000"/>
            </w:tcBorders>
            <w:tcMar>
              <w:top w:w="0" w:type="dxa"/>
              <w:left w:w="0" w:type="dxa"/>
              <w:bottom w:w="0" w:type="dxa"/>
              <w:right w:w="0" w:type="dxa"/>
            </w:tcMar>
          </w:tcPr>
          <w:p w14:paraId="52C06DF4" w14:textId="77777777" w:rsidR="00B533CA" w:rsidRDefault="00ED0B22">
            <w:pPr>
              <w:spacing w:before="40" w:after="40"/>
              <w:ind w:left="-80"/>
              <w:jc w:val="center"/>
              <w:rPr>
                <w:sz w:val="16"/>
                <w:szCs w:val="16"/>
              </w:rPr>
            </w:pPr>
            <w:hyperlink r:id="rId16">
              <w:r w:rsidR="00B83C1F">
                <w:rPr>
                  <w:color w:val="0000FF"/>
                  <w:sz w:val="16"/>
                  <w:szCs w:val="16"/>
                  <w:u w:val="single"/>
                </w:rPr>
                <w:t>https://www.crisistextline.org/</w:t>
              </w:r>
            </w:hyperlink>
            <w:r w:rsidR="00B83C1F">
              <w:rPr>
                <w:sz w:val="16"/>
                <w:szCs w:val="16"/>
              </w:rPr>
              <w:t xml:space="preserve">  </w:t>
            </w:r>
          </w:p>
          <w:p w14:paraId="3B470594" w14:textId="77777777" w:rsidR="00B533CA" w:rsidRDefault="00B83C1F">
            <w:pPr>
              <w:spacing w:before="40" w:after="40"/>
              <w:ind w:left="-80"/>
              <w:jc w:val="center"/>
              <w:rPr>
                <w:sz w:val="16"/>
                <w:szCs w:val="16"/>
              </w:rPr>
            </w:pPr>
            <w:r>
              <w:rPr>
                <w:sz w:val="16"/>
                <w:szCs w:val="16"/>
              </w:rPr>
              <w:t xml:space="preserve">  </w:t>
            </w:r>
          </w:p>
          <w:p w14:paraId="2EADD3BC" w14:textId="77777777" w:rsidR="00B533CA" w:rsidRDefault="00B83C1F">
            <w:pPr>
              <w:spacing w:before="40" w:after="40"/>
              <w:ind w:left="-80"/>
              <w:jc w:val="center"/>
              <w:rPr>
                <w:sz w:val="16"/>
                <w:szCs w:val="16"/>
              </w:rPr>
            </w:pPr>
            <w:r>
              <w:rPr>
                <w:sz w:val="16"/>
                <w:szCs w:val="16"/>
              </w:rPr>
              <w:t xml:space="preserve">A trained crisis worker will assist you in working through your immediate needs related to mental health or other crises.  </w:t>
            </w:r>
          </w:p>
        </w:tc>
        <w:tc>
          <w:tcPr>
            <w:tcW w:w="2610" w:type="dxa"/>
            <w:tcBorders>
              <w:top w:val="nil"/>
              <w:left w:val="nil"/>
              <w:bottom w:val="single" w:sz="6" w:space="0" w:color="000000"/>
              <w:right w:val="single" w:sz="6" w:space="0" w:color="000000"/>
            </w:tcBorders>
            <w:tcMar>
              <w:top w:w="0" w:type="dxa"/>
              <w:left w:w="0" w:type="dxa"/>
              <w:bottom w:w="0" w:type="dxa"/>
              <w:right w:w="0" w:type="dxa"/>
            </w:tcMar>
          </w:tcPr>
          <w:p w14:paraId="5DA0AC63" w14:textId="77777777" w:rsidR="00B533CA" w:rsidRDefault="00B83C1F">
            <w:pPr>
              <w:spacing w:before="40" w:after="40"/>
              <w:ind w:left="-80"/>
              <w:jc w:val="center"/>
              <w:rPr>
                <w:sz w:val="16"/>
                <w:szCs w:val="16"/>
              </w:rPr>
            </w:pPr>
            <w:proofErr w:type="gramStart"/>
            <w:r>
              <w:rPr>
                <w:sz w:val="16"/>
                <w:szCs w:val="16"/>
              </w:rPr>
              <w:t>All of</w:t>
            </w:r>
            <w:proofErr w:type="gramEnd"/>
            <w:r>
              <w:rPr>
                <w:sz w:val="16"/>
                <w:szCs w:val="16"/>
              </w:rPr>
              <w:t xml:space="preserve"> the U.S.  </w:t>
            </w:r>
          </w:p>
        </w:tc>
        <w:tc>
          <w:tcPr>
            <w:tcW w:w="2340" w:type="dxa"/>
            <w:tcBorders>
              <w:top w:val="nil"/>
              <w:left w:val="nil"/>
              <w:bottom w:val="single" w:sz="6" w:space="0" w:color="000000"/>
              <w:right w:val="single" w:sz="6" w:space="0" w:color="000000"/>
            </w:tcBorders>
            <w:tcMar>
              <w:top w:w="0" w:type="dxa"/>
              <w:left w:w="0" w:type="dxa"/>
              <w:bottom w:w="0" w:type="dxa"/>
              <w:right w:w="0" w:type="dxa"/>
            </w:tcMar>
          </w:tcPr>
          <w:p w14:paraId="78022AAD" w14:textId="77777777" w:rsidR="00B533CA" w:rsidRDefault="00B83C1F">
            <w:pPr>
              <w:spacing w:before="40" w:after="40"/>
              <w:ind w:left="-80"/>
              <w:jc w:val="center"/>
              <w:rPr>
                <w:sz w:val="16"/>
                <w:szCs w:val="16"/>
              </w:rPr>
            </w:pPr>
            <w:r>
              <w:rPr>
                <w:sz w:val="16"/>
                <w:szCs w:val="16"/>
              </w:rPr>
              <w:t xml:space="preserve">Text HELP to 741741 </w:t>
            </w:r>
          </w:p>
        </w:tc>
      </w:tr>
    </w:tbl>
    <w:p w14:paraId="6871D354" w14:textId="77777777" w:rsidR="00B533CA" w:rsidRDefault="00B83C1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1C53373" w14:textId="77777777" w:rsidR="00B533CA" w:rsidRDefault="00B83C1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i/>
          <w:sz w:val="24"/>
          <w:szCs w:val="24"/>
        </w:rPr>
        <w:t>Special Note:</w:t>
      </w:r>
      <w:r>
        <w:rPr>
          <w:rFonts w:ascii="Times New Roman" w:eastAsia="Times New Roman" w:hAnsi="Times New Roman" w:cs="Times New Roman"/>
          <w:i/>
          <w:sz w:val="24"/>
          <w:szCs w:val="24"/>
        </w:rPr>
        <w:t xml:space="preserve"> Information supplied in this syllabus is as accurate as possible at the time of distribution to the class. However, elements in this syllabus are subject to change and/or correction based on recognized or necessary course modifications, typing/printing errors found </w:t>
      </w:r>
      <w:r>
        <w:rPr>
          <w:rFonts w:ascii="Times New Roman" w:eastAsia="Times New Roman" w:hAnsi="Times New Roman" w:cs="Times New Roman"/>
          <w:i/>
          <w:sz w:val="24"/>
          <w:szCs w:val="24"/>
        </w:rPr>
        <w:lastRenderedPageBreak/>
        <w:t xml:space="preserve">in the syllabus after distribution to students, etc. Major changes or modifications impacting course assignments, </w:t>
      </w:r>
      <w:proofErr w:type="gramStart"/>
      <w:r>
        <w:rPr>
          <w:rFonts w:ascii="Times New Roman" w:eastAsia="Times New Roman" w:hAnsi="Times New Roman" w:cs="Times New Roman"/>
          <w:i/>
          <w:sz w:val="24"/>
          <w:szCs w:val="24"/>
        </w:rPr>
        <w:t>course</w:t>
      </w:r>
      <w:proofErr w:type="gramEnd"/>
      <w:r>
        <w:rPr>
          <w:rFonts w:ascii="Times New Roman" w:eastAsia="Times New Roman" w:hAnsi="Times New Roman" w:cs="Times New Roman"/>
          <w:i/>
          <w:sz w:val="24"/>
          <w:szCs w:val="24"/>
        </w:rPr>
        <w:t xml:space="preserve"> or assignment grading, etc., will be announced via e-mail by course instructor and are thereafter recognized as binding within the course.</w:t>
      </w:r>
      <w:r>
        <w:rPr>
          <w:rFonts w:ascii="Times New Roman" w:eastAsia="Times New Roman" w:hAnsi="Times New Roman" w:cs="Times New Roman"/>
          <w:sz w:val="24"/>
          <w:szCs w:val="24"/>
        </w:rPr>
        <w:t xml:space="preserve"> </w:t>
      </w:r>
    </w:p>
    <w:p w14:paraId="3553BF3C" w14:textId="77777777" w:rsidR="00B533CA" w:rsidRDefault="00B83C1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DC2F65" w14:textId="77777777" w:rsidR="00B533CA" w:rsidRDefault="00B83C1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132449" w14:textId="77777777" w:rsidR="00B533CA" w:rsidRDefault="00B533CA"/>
    <w:sectPr w:rsidR="00B533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19A"/>
    <w:multiLevelType w:val="multilevel"/>
    <w:tmpl w:val="ED5EEC7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1066E0"/>
    <w:multiLevelType w:val="multilevel"/>
    <w:tmpl w:val="DADA9F1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AE5EBA"/>
    <w:multiLevelType w:val="multilevel"/>
    <w:tmpl w:val="8FB6B40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3B5D2C"/>
    <w:multiLevelType w:val="multilevel"/>
    <w:tmpl w:val="49A25AF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0" w:hanging="360"/>
      </w:pPr>
      <w:rPr>
        <w:u w:val="none"/>
      </w:rPr>
    </w:lvl>
    <w:lvl w:ilvl="2">
      <w:start w:val="1"/>
      <w:numFmt w:val="bullet"/>
      <w:lvlText w:val="■"/>
      <w:lvlJc w:val="left"/>
      <w:pPr>
        <w:ind w:left="720" w:hanging="360"/>
      </w:pPr>
      <w:rPr>
        <w:u w:val="none"/>
      </w:rPr>
    </w:lvl>
    <w:lvl w:ilvl="3">
      <w:start w:val="1"/>
      <w:numFmt w:val="bullet"/>
      <w:lvlText w:val="●"/>
      <w:lvlJc w:val="left"/>
      <w:pPr>
        <w:ind w:left="1440" w:hanging="360"/>
      </w:pPr>
      <w:rPr>
        <w:u w:val="none"/>
      </w:rPr>
    </w:lvl>
    <w:lvl w:ilvl="4">
      <w:start w:val="1"/>
      <w:numFmt w:val="bullet"/>
      <w:lvlText w:val="○"/>
      <w:lvlJc w:val="left"/>
      <w:pPr>
        <w:ind w:left="2160" w:hanging="360"/>
      </w:pPr>
      <w:rPr>
        <w:u w:val="none"/>
      </w:rPr>
    </w:lvl>
    <w:lvl w:ilvl="5">
      <w:start w:val="1"/>
      <w:numFmt w:val="bullet"/>
      <w:lvlText w:val="■"/>
      <w:lvlJc w:val="left"/>
      <w:pPr>
        <w:ind w:left="2880" w:hanging="360"/>
      </w:pPr>
      <w:rPr>
        <w:u w:val="none"/>
      </w:rPr>
    </w:lvl>
    <w:lvl w:ilvl="6">
      <w:start w:val="1"/>
      <w:numFmt w:val="bullet"/>
      <w:lvlText w:val="●"/>
      <w:lvlJc w:val="left"/>
      <w:pPr>
        <w:ind w:left="3600" w:hanging="360"/>
      </w:pPr>
      <w:rPr>
        <w:u w:val="none"/>
      </w:rPr>
    </w:lvl>
    <w:lvl w:ilvl="7">
      <w:start w:val="1"/>
      <w:numFmt w:val="bullet"/>
      <w:lvlText w:val="○"/>
      <w:lvlJc w:val="left"/>
      <w:pPr>
        <w:ind w:left="4320" w:hanging="360"/>
      </w:pPr>
      <w:rPr>
        <w:u w:val="none"/>
      </w:rPr>
    </w:lvl>
    <w:lvl w:ilvl="8">
      <w:start w:val="1"/>
      <w:numFmt w:val="bullet"/>
      <w:lvlText w:val="■"/>
      <w:lvlJc w:val="left"/>
      <w:pPr>
        <w:ind w:left="5040" w:hanging="360"/>
      </w:pPr>
      <w:rPr>
        <w:u w:val="none"/>
      </w:rPr>
    </w:lvl>
  </w:abstractNum>
  <w:abstractNum w:abstractNumId="4" w15:restartNumberingAfterBreak="0">
    <w:nsid w:val="0E2B363E"/>
    <w:multiLevelType w:val="multilevel"/>
    <w:tmpl w:val="5202B1E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4B3E45"/>
    <w:multiLevelType w:val="multilevel"/>
    <w:tmpl w:val="22B8554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C110A0"/>
    <w:multiLevelType w:val="hybridMultilevel"/>
    <w:tmpl w:val="81460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80AE2"/>
    <w:multiLevelType w:val="multilevel"/>
    <w:tmpl w:val="53AEC23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BA4D13"/>
    <w:multiLevelType w:val="hybridMultilevel"/>
    <w:tmpl w:val="9FB213FA"/>
    <w:lvl w:ilvl="0" w:tplc="21D0985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E316ED"/>
    <w:multiLevelType w:val="hybridMultilevel"/>
    <w:tmpl w:val="7598E678"/>
    <w:lvl w:ilvl="0" w:tplc="63A0709E">
      <w:start w:val="1"/>
      <w:numFmt w:val="lowerLetter"/>
      <w:lvlText w:val="%1."/>
      <w:lvlJc w:val="left"/>
      <w:pPr>
        <w:ind w:left="1305" w:hanging="58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9B5EEB"/>
    <w:multiLevelType w:val="hybridMultilevel"/>
    <w:tmpl w:val="001A2A84"/>
    <w:lvl w:ilvl="0" w:tplc="9BAE0FC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69B53AE"/>
    <w:multiLevelType w:val="multilevel"/>
    <w:tmpl w:val="EF4859D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EA221B"/>
    <w:multiLevelType w:val="hybridMultilevel"/>
    <w:tmpl w:val="378A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4167B"/>
    <w:multiLevelType w:val="multilevel"/>
    <w:tmpl w:val="5C2C6DF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79D3B9A"/>
    <w:multiLevelType w:val="hybridMultilevel"/>
    <w:tmpl w:val="FA927EF6"/>
    <w:lvl w:ilvl="0" w:tplc="1752E8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0421DC"/>
    <w:multiLevelType w:val="multilevel"/>
    <w:tmpl w:val="73DADEA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97A4509"/>
    <w:multiLevelType w:val="hybridMultilevel"/>
    <w:tmpl w:val="5E3CC108"/>
    <w:lvl w:ilvl="0" w:tplc="93A6DD0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D3E"/>
    <w:multiLevelType w:val="hybridMultilevel"/>
    <w:tmpl w:val="7FE62EA8"/>
    <w:lvl w:ilvl="0" w:tplc="F77037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22169C"/>
    <w:multiLevelType w:val="hybridMultilevel"/>
    <w:tmpl w:val="5DFE6CA6"/>
    <w:lvl w:ilvl="0" w:tplc="93A6DD0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EC40ED"/>
    <w:multiLevelType w:val="multilevel"/>
    <w:tmpl w:val="03485D2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8E07309"/>
    <w:multiLevelType w:val="hybridMultilevel"/>
    <w:tmpl w:val="D2BAC380"/>
    <w:lvl w:ilvl="0" w:tplc="8ABE1930">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8F3603A"/>
    <w:multiLevelType w:val="hybridMultilevel"/>
    <w:tmpl w:val="A42A7220"/>
    <w:lvl w:ilvl="0" w:tplc="93A6DD0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D2220C"/>
    <w:multiLevelType w:val="hybridMultilevel"/>
    <w:tmpl w:val="A39299AE"/>
    <w:lvl w:ilvl="0" w:tplc="4B9ABF82">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B007415"/>
    <w:multiLevelType w:val="hybridMultilevel"/>
    <w:tmpl w:val="ECF2B754"/>
    <w:lvl w:ilvl="0" w:tplc="93A6DD0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1815DF"/>
    <w:multiLevelType w:val="hybridMultilevel"/>
    <w:tmpl w:val="1F32222E"/>
    <w:lvl w:ilvl="0" w:tplc="942492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7007042"/>
    <w:multiLevelType w:val="multilevel"/>
    <w:tmpl w:val="C5F4A21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8C53DFC"/>
    <w:multiLevelType w:val="hybridMultilevel"/>
    <w:tmpl w:val="DFAA14E6"/>
    <w:lvl w:ilvl="0" w:tplc="93A6DD0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CA0A37"/>
    <w:multiLevelType w:val="hybridMultilevel"/>
    <w:tmpl w:val="27961468"/>
    <w:lvl w:ilvl="0" w:tplc="93A6DD0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9C060F"/>
    <w:multiLevelType w:val="hybridMultilevel"/>
    <w:tmpl w:val="A852E368"/>
    <w:lvl w:ilvl="0" w:tplc="93A6DD0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A07281"/>
    <w:multiLevelType w:val="hybridMultilevel"/>
    <w:tmpl w:val="825CA0CC"/>
    <w:lvl w:ilvl="0" w:tplc="93A6DD0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282452"/>
    <w:multiLevelType w:val="multilevel"/>
    <w:tmpl w:val="414ECC4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9B052D1"/>
    <w:multiLevelType w:val="hybridMultilevel"/>
    <w:tmpl w:val="ABC41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BF43803"/>
    <w:multiLevelType w:val="hybridMultilevel"/>
    <w:tmpl w:val="A056A8F2"/>
    <w:lvl w:ilvl="0" w:tplc="FE3854D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5760DAE"/>
    <w:multiLevelType w:val="hybridMultilevel"/>
    <w:tmpl w:val="80A6E4DA"/>
    <w:lvl w:ilvl="0" w:tplc="93A6DD0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7A1DBC"/>
    <w:multiLevelType w:val="hybridMultilevel"/>
    <w:tmpl w:val="1C541790"/>
    <w:lvl w:ilvl="0" w:tplc="93A6DD0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56184D"/>
    <w:multiLevelType w:val="hybridMultilevel"/>
    <w:tmpl w:val="91A4A728"/>
    <w:lvl w:ilvl="0" w:tplc="93A6DD0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4018BA"/>
    <w:multiLevelType w:val="hybridMultilevel"/>
    <w:tmpl w:val="4A3E7D02"/>
    <w:lvl w:ilvl="0" w:tplc="93A6DD0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D06868"/>
    <w:multiLevelType w:val="hybridMultilevel"/>
    <w:tmpl w:val="DE18DD74"/>
    <w:lvl w:ilvl="0" w:tplc="93A6DD0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3"/>
  </w:num>
  <w:num w:numId="3">
    <w:abstractNumId w:val="7"/>
  </w:num>
  <w:num w:numId="4">
    <w:abstractNumId w:val="11"/>
  </w:num>
  <w:num w:numId="5">
    <w:abstractNumId w:val="0"/>
  </w:num>
  <w:num w:numId="6">
    <w:abstractNumId w:val="30"/>
  </w:num>
  <w:num w:numId="7">
    <w:abstractNumId w:val="15"/>
  </w:num>
  <w:num w:numId="8">
    <w:abstractNumId w:val="5"/>
  </w:num>
  <w:num w:numId="9">
    <w:abstractNumId w:val="19"/>
  </w:num>
  <w:num w:numId="10">
    <w:abstractNumId w:val="2"/>
  </w:num>
  <w:num w:numId="11">
    <w:abstractNumId w:val="1"/>
  </w:num>
  <w:num w:numId="12">
    <w:abstractNumId w:val="3"/>
  </w:num>
  <w:num w:numId="13">
    <w:abstractNumId w:val="4"/>
  </w:num>
  <w:num w:numId="14">
    <w:abstractNumId w:val="29"/>
  </w:num>
  <w:num w:numId="15">
    <w:abstractNumId w:val="12"/>
  </w:num>
  <w:num w:numId="16">
    <w:abstractNumId w:val="8"/>
  </w:num>
  <w:num w:numId="17">
    <w:abstractNumId w:val="21"/>
  </w:num>
  <w:num w:numId="18">
    <w:abstractNumId w:val="33"/>
  </w:num>
  <w:num w:numId="19">
    <w:abstractNumId w:val="34"/>
  </w:num>
  <w:num w:numId="20">
    <w:abstractNumId w:val="37"/>
  </w:num>
  <w:num w:numId="21">
    <w:abstractNumId w:val="18"/>
  </w:num>
  <w:num w:numId="22">
    <w:abstractNumId w:val="27"/>
  </w:num>
  <w:num w:numId="23">
    <w:abstractNumId w:val="28"/>
  </w:num>
  <w:num w:numId="24">
    <w:abstractNumId w:val="16"/>
  </w:num>
  <w:num w:numId="25">
    <w:abstractNumId w:val="36"/>
  </w:num>
  <w:num w:numId="26">
    <w:abstractNumId w:val="35"/>
  </w:num>
  <w:num w:numId="27">
    <w:abstractNumId w:val="23"/>
  </w:num>
  <w:num w:numId="28">
    <w:abstractNumId w:val="26"/>
  </w:num>
  <w:num w:numId="29">
    <w:abstractNumId w:val="14"/>
  </w:num>
  <w:num w:numId="30">
    <w:abstractNumId w:val="17"/>
  </w:num>
  <w:num w:numId="31">
    <w:abstractNumId w:val="6"/>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2"/>
  </w:num>
  <w:num w:numId="36">
    <w:abstractNumId w:val="32"/>
  </w:num>
  <w:num w:numId="37">
    <w:abstractNumId w:val="10"/>
  </w:num>
  <w:num w:numId="38">
    <w:abstractNumId w:val="24"/>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3CA"/>
    <w:rsid w:val="00015532"/>
    <w:rsid w:val="000173AF"/>
    <w:rsid w:val="0004386F"/>
    <w:rsid w:val="00060AAF"/>
    <w:rsid w:val="000926DA"/>
    <w:rsid w:val="000A7C96"/>
    <w:rsid w:val="000D1BC8"/>
    <w:rsid w:val="000E17DE"/>
    <w:rsid w:val="000E7E21"/>
    <w:rsid w:val="000F3D24"/>
    <w:rsid w:val="000F5C9E"/>
    <w:rsid w:val="00103A3E"/>
    <w:rsid w:val="001159BA"/>
    <w:rsid w:val="00161F44"/>
    <w:rsid w:val="0016757E"/>
    <w:rsid w:val="0018274E"/>
    <w:rsid w:val="00186ACF"/>
    <w:rsid w:val="001B0570"/>
    <w:rsid w:val="001E645E"/>
    <w:rsid w:val="002068E2"/>
    <w:rsid w:val="0022066D"/>
    <w:rsid w:val="002469D2"/>
    <w:rsid w:val="002917D9"/>
    <w:rsid w:val="002C2205"/>
    <w:rsid w:val="002E0C70"/>
    <w:rsid w:val="002E4D1A"/>
    <w:rsid w:val="00347359"/>
    <w:rsid w:val="00347416"/>
    <w:rsid w:val="0036379E"/>
    <w:rsid w:val="003B76CC"/>
    <w:rsid w:val="003E6D20"/>
    <w:rsid w:val="003F2568"/>
    <w:rsid w:val="003F589D"/>
    <w:rsid w:val="003F7B82"/>
    <w:rsid w:val="00400300"/>
    <w:rsid w:val="004173FC"/>
    <w:rsid w:val="00480340"/>
    <w:rsid w:val="00492F86"/>
    <w:rsid w:val="004951D5"/>
    <w:rsid w:val="004A5A33"/>
    <w:rsid w:val="004C759E"/>
    <w:rsid w:val="004D5BE5"/>
    <w:rsid w:val="004E6646"/>
    <w:rsid w:val="004F40CD"/>
    <w:rsid w:val="004F4B8A"/>
    <w:rsid w:val="00510FBF"/>
    <w:rsid w:val="0053096C"/>
    <w:rsid w:val="00551F77"/>
    <w:rsid w:val="00554AA5"/>
    <w:rsid w:val="00570CD7"/>
    <w:rsid w:val="00590206"/>
    <w:rsid w:val="005921F0"/>
    <w:rsid w:val="00597289"/>
    <w:rsid w:val="005B40D2"/>
    <w:rsid w:val="005B749E"/>
    <w:rsid w:val="005C3107"/>
    <w:rsid w:val="00605239"/>
    <w:rsid w:val="006244B2"/>
    <w:rsid w:val="00677BDE"/>
    <w:rsid w:val="0069242D"/>
    <w:rsid w:val="00696324"/>
    <w:rsid w:val="006A73D8"/>
    <w:rsid w:val="006A7596"/>
    <w:rsid w:val="006C6D9A"/>
    <w:rsid w:val="007035A2"/>
    <w:rsid w:val="00706C26"/>
    <w:rsid w:val="0072096B"/>
    <w:rsid w:val="00731277"/>
    <w:rsid w:val="0074308D"/>
    <w:rsid w:val="00774381"/>
    <w:rsid w:val="007C1CCD"/>
    <w:rsid w:val="00840C2B"/>
    <w:rsid w:val="00842D3F"/>
    <w:rsid w:val="008468D0"/>
    <w:rsid w:val="008524A1"/>
    <w:rsid w:val="0085541C"/>
    <w:rsid w:val="008646D1"/>
    <w:rsid w:val="008D62C7"/>
    <w:rsid w:val="008D728E"/>
    <w:rsid w:val="008F4C18"/>
    <w:rsid w:val="00972B2C"/>
    <w:rsid w:val="009C4D41"/>
    <w:rsid w:val="009D1642"/>
    <w:rsid w:val="009D286A"/>
    <w:rsid w:val="009F3CCA"/>
    <w:rsid w:val="009F48F9"/>
    <w:rsid w:val="009F52C8"/>
    <w:rsid w:val="00A030B0"/>
    <w:rsid w:val="00A079FE"/>
    <w:rsid w:val="00A07F8B"/>
    <w:rsid w:val="00A82F68"/>
    <w:rsid w:val="00AA672C"/>
    <w:rsid w:val="00AC498E"/>
    <w:rsid w:val="00AF05EE"/>
    <w:rsid w:val="00AF479E"/>
    <w:rsid w:val="00B533CA"/>
    <w:rsid w:val="00B6421E"/>
    <w:rsid w:val="00B67312"/>
    <w:rsid w:val="00B72204"/>
    <w:rsid w:val="00B72E40"/>
    <w:rsid w:val="00B83C1F"/>
    <w:rsid w:val="00B90B93"/>
    <w:rsid w:val="00BD1B22"/>
    <w:rsid w:val="00BE733E"/>
    <w:rsid w:val="00C22262"/>
    <w:rsid w:val="00C32320"/>
    <w:rsid w:val="00C548B7"/>
    <w:rsid w:val="00C57A7F"/>
    <w:rsid w:val="00C7384B"/>
    <w:rsid w:val="00C839A1"/>
    <w:rsid w:val="00CC21D6"/>
    <w:rsid w:val="00CC7E21"/>
    <w:rsid w:val="00CD32A5"/>
    <w:rsid w:val="00CD3765"/>
    <w:rsid w:val="00D04576"/>
    <w:rsid w:val="00D25EA7"/>
    <w:rsid w:val="00D73BFC"/>
    <w:rsid w:val="00D749E8"/>
    <w:rsid w:val="00D85F40"/>
    <w:rsid w:val="00D86E2A"/>
    <w:rsid w:val="00DA1D6C"/>
    <w:rsid w:val="00DC3477"/>
    <w:rsid w:val="00DD6746"/>
    <w:rsid w:val="00DE0BF6"/>
    <w:rsid w:val="00E203B3"/>
    <w:rsid w:val="00E34650"/>
    <w:rsid w:val="00E55C97"/>
    <w:rsid w:val="00E77776"/>
    <w:rsid w:val="00E95F80"/>
    <w:rsid w:val="00EC6683"/>
    <w:rsid w:val="00ED0B22"/>
    <w:rsid w:val="00F123B7"/>
    <w:rsid w:val="00F2596E"/>
    <w:rsid w:val="00F30B58"/>
    <w:rsid w:val="00F97D29"/>
    <w:rsid w:val="00FB2B75"/>
    <w:rsid w:val="00FC1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CBE03"/>
  <w15:docId w15:val="{7A6629E8-2302-4C5B-9D9E-2CABBB9D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customStyle="1" w:styleId="f286">
    <w:name w:val="f286"/>
    <w:basedOn w:val="DefaultParagraphFont"/>
    <w:rsid w:val="006A7596"/>
  </w:style>
  <w:style w:type="character" w:styleId="Hyperlink">
    <w:name w:val="Hyperlink"/>
    <w:basedOn w:val="DefaultParagraphFont"/>
    <w:uiPriority w:val="99"/>
    <w:unhideWhenUsed/>
    <w:rsid w:val="004F40CD"/>
    <w:rPr>
      <w:color w:val="0000FF" w:themeColor="hyperlink"/>
      <w:u w:val="single"/>
    </w:rPr>
  </w:style>
  <w:style w:type="character" w:customStyle="1" w:styleId="UnresolvedMention1">
    <w:name w:val="Unresolved Mention1"/>
    <w:basedOn w:val="DefaultParagraphFont"/>
    <w:uiPriority w:val="99"/>
    <w:semiHidden/>
    <w:unhideWhenUsed/>
    <w:rsid w:val="004F40CD"/>
    <w:rPr>
      <w:color w:val="605E5C"/>
      <w:shd w:val="clear" w:color="auto" w:fill="E1DFDD"/>
    </w:rPr>
  </w:style>
  <w:style w:type="paragraph" w:styleId="ListParagraph">
    <w:name w:val="List Paragraph"/>
    <w:basedOn w:val="Normal"/>
    <w:uiPriority w:val="34"/>
    <w:qFormat/>
    <w:rsid w:val="0053096C"/>
    <w:pPr>
      <w:ind w:left="720"/>
      <w:contextualSpacing/>
    </w:pPr>
  </w:style>
  <w:style w:type="character" w:styleId="Strong">
    <w:name w:val="Strong"/>
    <w:basedOn w:val="DefaultParagraphFont"/>
    <w:uiPriority w:val="22"/>
    <w:qFormat/>
    <w:rsid w:val="005B40D2"/>
    <w:rPr>
      <w:b/>
      <w:bCs/>
    </w:rPr>
  </w:style>
  <w:style w:type="table" w:styleId="TableGrid">
    <w:name w:val="Table Grid"/>
    <w:basedOn w:val="TableNormal"/>
    <w:uiPriority w:val="59"/>
    <w:rsid w:val="003E6D20"/>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145545">
      <w:bodyDiv w:val="1"/>
      <w:marLeft w:val="0"/>
      <w:marRight w:val="0"/>
      <w:marTop w:val="0"/>
      <w:marBottom w:val="0"/>
      <w:divBdr>
        <w:top w:val="none" w:sz="0" w:space="0" w:color="auto"/>
        <w:left w:val="none" w:sz="0" w:space="0" w:color="auto"/>
        <w:bottom w:val="none" w:sz="0" w:space="0" w:color="auto"/>
        <w:right w:val="none" w:sz="0" w:space="0" w:color="auto"/>
      </w:divBdr>
    </w:div>
    <w:div w:id="690035931">
      <w:bodyDiv w:val="1"/>
      <w:marLeft w:val="0"/>
      <w:marRight w:val="0"/>
      <w:marTop w:val="0"/>
      <w:marBottom w:val="0"/>
      <w:divBdr>
        <w:top w:val="none" w:sz="0" w:space="0" w:color="auto"/>
        <w:left w:val="none" w:sz="0" w:space="0" w:color="auto"/>
        <w:bottom w:val="none" w:sz="0" w:space="0" w:color="auto"/>
        <w:right w:val="none" w:sz="0" w:space="0" w:color="auto"/>
      </w:divBdr>
    </w:div>
    <w:div w:id="728725345">
      <w:bodyDiv w:val="1"/>
      <w:marLeft w:val="0"/>
      <w:marRight w:val="0"/>
      <w:marTop w:val="0"/>
      <w:marBottom w:val="0"/>
      <w:divBdr>
        <w:top w:val="none" w:sz="0" w:space="0" w:color="auto"/>
        <w:left w:val="none" w:sz="0" w:space="0" w:color="auto"/>
        <w:bottom w:val="none" w:sz="0" w:space="0" w:color="auto"/>
        <w:right w:val="none" w:sz="0" w:space="0" w:color="auto"/>
      </w:divBdr>
    </w:div>
    <w:div w:id="818689271">
      <w:bodyDiv w:val="1"/>
      <w:marLeft w:val="0"/>
      <w:marRight w:val="0"/>
      <w:marTop w:val="0"/>
      <w:marBottom w:val="0"/>
      <w:divBdr>
        <w:top w:val="none" w:sz="0" w:space="0" w:color="auto"/>
        <w:left w:val="none" w:sz="0" w:space="0" w:color="auto"/>
        <w:bottom w:val="none" w:sz="0" w:space="0" w:color="auto"/>
        <w:right w:val="none" w:sz="0" w:space="0" w:color="auto"/>
      </w:divBdr>
    </w:div>
    <w:div w:id="2003435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hyperlink" Target="mailto:bscaife@hsc.wvu.edu"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34127C16CED2408664C3E403A39A99" ma:contentTypeVersion="15" ma:contentTypeDescription="Create a new document." ma:contentTypeScope="" ma:versionID="c31e3dc8ca593d321174cfb68eb2f3ec">
  <xsd:schema xmlns:xsd="http://www.w3.org/2001/XMLSchema" xmlns:xs="http://www.w3.org/2001/XMLSchema" xmlns:p="http://schemas.microsoft.com/office/2006/metadata/properties" xmlns:ns1="http://schemas.microsoft.com/sharepoint/v3" xmlns:ns3="fefdfafd-9eae-4ac6-8e0b-ed91ab1ca5c7" xmlns:ns4="5de9b08c-4451-401c-bac5-e5093e6fdddf" targetNamespace="http://schemas.microsoft.com/office/2006/metadata/properties" ma:root="true" ma:fieldsID="48ff0731f409cd5133af81273f66c614" ns1:_="" ns3:_="" ns4:_="">
    <xsd:import namespace="http://schemas.microsoft.com/sharepoint/v3"/>
    <xsd:import namespace="fefdfafd-9eae-4ac6-8e0b-ed91ab1ca5c7"/>
    <xsd:import namespace="5de9b08c-4451-401c-bac5-e5093e6fdddf"/>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dfafd-9eae-4ac6-8e0b-ed91ab1ca5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e9b08c-4451-401c-bac5-e5093e6fddd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5129917-EC2A-4A14-9B98-AC24B081622B}">
  <ds:schemaRefs>
    <ds:schemaRef ds:uri="http://schemas.microsoft.com/sharepoint/v3/contenttype/forms"/>
  </ds:schemaRefs>
</ds:datastoreItem>
</file>

<file path=customXml/itemProps2.xml><?xml version="1.0" encoding="utf-8"?>
<ds:datastoreItem xmlns:ds="http://schemas.openxmlformats.org/officeDocument/2006/customXml" ds:itemID="{C7354568-0FD8-432B-8C3F-079FE9A32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fdfafd-9eae-4ac6-8e0b-ed91ab1ca5c7"/>
    <ds:schemaRef ds:uri="5de9b08c-4451-401c-bac5-e5093e6fd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EA05E4-7718-486C-92E1-03C98423C2E7}">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5de9b08c-4451-401c-bac5-e5093e6fdddf"/>
    <ds:schemaRef ds:uri="fefdfafd-9eae-4ac6-8e0b-ed91ab1ca5c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2079</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Scaife, Brian</dc:creator>
  <cp:lastModifiedBy>Brian Scaife</cp:lastModifiedBy>
  <cp:revision>13</cp:revision>
  <dcterms:created xsi:type="dcterms:W3CDTF">2020-08-12T15:00:00Z</dcterms:created>
  <dcterms:modified xsi:type="dcterms:W3CDTF">2020-08-21T16:59:00Z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0x0101005034127C16CED2408664C3E403A39A99</vt:lpwstr>
  </property>
</Properties>
</file>