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6B" w:rsidRDefault="00482401" w:rsidP="002D48FF">
      <w:pPr>
        <w:jc w:val="center"/>
        <w:rPr>
          <w:b/>
          <w:sz w:val="32"/>
        </w:rPr>
      </w:pPr>
      <w:r>
        <w:rPr>
          <w:b/>
          <w:sz w:val="32"/>
        </w:rPr>
        <w:t>HTL</w:t>
      </w:r>
      <w:r w:rsidR="002D48FF" w:rsidRPr="00C55D7F">
        <w:rPr>
          <w:b/>
          <w:sz w:val="32"/>
        </w:rPr>
        <w:t xml:space="preserve"> Program Outcomes Measured</w:t>
      </w:r>
    </w:p>
    <w:p w:rsidR="00C55D7F" w:rsidRPr="00C55D7F" w:rsidRDefault="00C55D7F" w:rsidP="002D48FF">
      <w:pPr>
        <w:jc w:val="center"/>
        <w:rPr>
          <w:b/>
          <w:sz w:val="32"/>
        </w:rPr>
      </w:pPr>
    </w:p>
    <w:p w:rsidR="002D48FF" w:rsidRPr="00C55D7F" w:rsidRDefault="002D48FF" w:rsidP="002D48FF">
      <w:pPr>
        <w:spacing w:after="0" w:line="240" w:lineRule="auto"/>
        <w:rPr>
          <w:sz w:val="28"/>
        </w:rPr>
      </w:pPr>
      <w:r w:rsidRPr="00C55D7F">
        <w:rPr>
          <w:b/>
          <w:bCs/>
          <w:sz w:val="28"/>
        </w:rPr>
        <w:t>Certification Examination Pass Rate*</w:t>
      </w:r>
    </w:p>
    <w:p w:rsidR="002D48FF" w:rsidRPr="00C55D7F" w:rsidRDefault="002D48FF" w:rsidP="002D48FF">
      <w:pPr>
        <w:spacing w:after="0" w:line="240" w:lineRule="auto"/>
        <w:rPr>
          <w:sz w:val="24"/>
        </w:rPr>
      </w:pPr>
      <w:r w:rsidRPr="00C55D7F">
        <w:rPr>
          <w:sz w:val="24"/>
        </w:rPr>
        <w:t xml:space="preserve">The following table shows the pass rate for those who take the ASCP BOC </w:t>
      </w:r>
      <w:r w:rsidR="00256B40">
        <w:rPr>
          <w:sz w:val="24"/>
        </w:rPr>
        <w:t>HTL</w:t>
      </w:r>
      <w:r w:rsidRPr="00C55D7F">
        <w:rPr>
          <w:sz w:val="24"/>
        </w:rPr>
        <w:t xml:space="preserve"> exam within the first year of graduation.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3"/>
        <w:gridCol w:w="3729"/>
        <w:gridCol w:w="3969"/>
        <w:gridCol w:w="3959"/>
      </w:tblGrid>
      <w:tr w:rsidR="002D48FF" w:rsidRPr="002D48FF" w:rsidTr="00AA4FB3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Number of Graduates Attempting Exam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Number of Graduates Passing Exam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Pass Rate %</w:t>
            </w:r>
          </w:p>
        </w:tc>
      </w:tr>
      <w:tr w:rsidR="002D48FF" w:rsidRPr="002D48FF" w:rsidTr="00C90915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2017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2018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83</w:t>
            </w:r>
          </w:p>
        </w:tc>
      </w:tr>
      <w:tr w:rsidR="00243F0D" w:rsidRPr="002D48FF" w:rsidTr="00C90915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Pr="002D48FF" w:rsidRDefault="00243F0D" w:rsidP="002D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2019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243F0D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243F0D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243F0D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AA4FB3">
        <w:trPr>
          <w:trHeight w:val="438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FF" w:rsidRPr="002D48FF" w:rsidRDefault="002D48FF" w:rsidP="00C0519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T</w:t>
            </w:r>
            <w:r w:rsidR="00C9091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hree Year Average Pass Rate = 9</w:t>
            </w:r>
            <w:r w:rsidR="00C05197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4</w:t>
            </w:r>
            <w:bookmarkStart w:id="0" w:name="_GoBack"/>
            <w:bookmarkEnd w:id="0"/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%</w:t>
            </w:r>
          </w:p>
        </w:tc>
      </w:tr>
    </w:tbl>
    <w:p w:rsidR="002D48FF" w:rsidRPr="002D48FF" w:rsidRDefault="002D48FF" w:rsidP="002D48FF">
      <w:pPr>
        <w:rPr>
          <w:sz w:val="24"/>
        </w:rPr>
      </w:pPr>
      <w:r>
        <w:rPr>
          <w:rFonts w:cs="Arial"/>
          <w:color w:val="2C2A29"/>
          <w:sz w:val="26"/>
          <w:szCs w:val="26"/>
          <w:shd w:val="clear" w:color="auto" w:fill="FFFFFF"/>
        </w:rPr>
        <w:t>*Data presented as defined by NAACLS standards</w:t>
      </w:r>
    </w:p>
    <w:p w:rsidR="002D48F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C2A29"/>
          <w:sz w:val="26"/>
          <w:szCs w:val="26"/>
          <w:bdr w:val="none" w:sz="0" w:space="0" w:color="auto" w:frame="1"/>
        </w:rPr>
      </w:pPr>
    </w:p>
    <w:p w:rsidR="002D48FF" w:rsidRPr="00C55D7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8"/>
          <w:szCs w:val="26"/>
        </w:rPr>
      </w:pPr>
      <w:r w:rsidRPr="00C55D7F">
        <w:rPr>
          <w:rStyle w:val="Strong"/>
          <w:rFonts w:ascii="Arial" w:hAnsi="Arial" w:cs="Arial"/>
          <w:color w:val="2C2A29"/>
          <w:sz w:val="28"/>
          <w:szCs w:val="26"/>
          <w:bdr w:val="none" w:sz="0" w:space="0" w:color="auto" w:frame="1"/>
        </w:rPr>
        <w:t>Graduation Rates*</w:t>
      </w:r>
    </w:p>
    <w:p w:rsidR="002D48F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Cs w:val="26"/>
        </w:rPr>
      </w:pPr>
      <w:r w:rsidRPr="002D48FF">
        <w:rPr>
          <w:rFonts w:ascii="Arial" w:hAnsi="Arial" w:cs="Arial"/>
          <w:color w:val="2C2A29"/>
          <w:szCs w:val="26"/>
        </w:rPr>
        <w:t xml:space="preserve">The following table shows the number of students who began the final half of the </w:t>
      </w:r>
      <w:r w:rsidR="00256B40">
        <w:rPr>
          <w:rFonts w:ascii="Arial" w:hAnsi="Arial" w:cs="Arial"/>
          <w:color w:val="2C2A29"/>
          <w:szCs w:val="26"/>
        </w:rPr>
        <w:t>HTL</w:t>
      </w:r>
      <w:r w:rsidRPr="002D48FF">
        <w:rPr>
          <w:rFonts w:ascii="Arial" w:hAnsi="Arial" w:cs="Arial"/>
          <w:color w:val="2C2A29"/>
          <w:szCs w:val="26"/>
        </w:rPr>
        <w:t xml:space="preserve"> program (defined by the </w:t>
      </w:r>
      <w:r w:rsidR="00256B40">
        <w:rPr>
          <w:rFonts w:ascii="Arial" w:hAnsi="Arial" w:cs="Arial"/>
          <w:color w:val="2C2A29"/>
          <w:szCs w:val="26"/>
        </w:rPr>
        <w:t>HTL</w:t>
      </w:r>
      <w:r w:rsidRPr="002D48FF">
        <w:rPr>
          <w:rFonts w:ascii="Arial" w:hAnsi="Arial" w:cs="Arial"/>
          <w:color w:val="2C2A29"/>
          <w:szCs w:val="26"/>
        </w:rPr>
        <w:t xml:space="preserve"> Program as those progressing past the second semester of the first year) and graduated.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3576"/>
        <w:gridCol w:w="4185"/>
        <w:gridCol w:w="3960"/>
      </w:tblGrid>
      <w:tr w:rsidR="002D48FF" w:rsidRPr="002D48FF" w:rsidTr="00AA4FB3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Number of S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tudents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S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tarting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F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inal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H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alf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Number of 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Students G</w:t>
            </w: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raduating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 from Program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Graduation Rate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 %</w:t>
            </w:r>
          </w:p>
        </w:tc>
      </w:tr>
      <w:tr w:rsidR="002D48FF" w:rsidRPr="002D48FF" w:rsidTr="00C90915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2018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2019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80</w:t>
            </w:r>
          </w:p>
        </w:tc>
      </w:tr>
      <w:tr w:rsidR="00A65B07" w:rsidRPr="002D48FF" w:rsidTr="00C90915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B07" w:rsidRPr="002D48FF" w:rsidRDefault="00A65B07" w:rsidP="002D48F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2020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B07" w:rsidRDefault="00A65B07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B07" w:rsidRDefault="00A65B07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B07" w:rsidRDefault="00A65B07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2D48FF">
        <w:trPr>
          <w:trHeight w:val="399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FF" w:rsidRPr="002D48FF" w:rsidRDefault="002D48FF" w:rsidP="002D48FF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Three Y</w:t>
            </w:r>
            <w:r w:rsidR="00C9091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ear Average Graduation Rate = 93</w:t>
            </w: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%</w:t>
            </w:r>
          </w:p>
        </w:tc>
      </w:tr>
    </w:tbl>
    <w:p w:rsidR="002D48FF" w:rsidRDefault="002D48FF" w:rsidP="002D48FF">
      <w:pPr>
        <w:rPr>
          <w:rFonts w:cs="Arial"/>
          <w:color w:val="2C2A29"/>
          <w:sz w:val="24"/>
          <w:szCs w:val="26"/>
          <w:shd w:val="clear" w:color="auto" w:fill="FFFFFF"/>
        </w:rPr>
      </w:pPr>
      <w:r w:rsidRPr="002D48FF">
        <w:rPr>
          <w:rFonts w:cs="Arial"/>
          <w:color w:val="2C2A29"/>
          <w:sz w:val="24"/>
          <w:szCs w:val="26"/>
          <w:shd w:val="clear" w:color="auto" w:fill="FFFFFF"/>
        </w:rPr>
        <w:t>*Data presented as defined by NAACLS standards</w:t>
      </w:r>
    </w:p>
    <w:p w:rsidR="00AA4FB3" w:rsidRDefault="00AA4FB3" w:rsidP="002D48FF">
      <w:pPr>
        <w:rPr>
          <w:rFonts w:cs="Arial"/>
          <w:color w:val="2C2A29"/>
          <w:sz w:val="24"/>
          <w:szCs w:val="26"/>
          <w:shd w:val="clear" w:color="auto" w:fill="FFFFFF"/>
        </w:rPr>
      </w:pPr>
    </w:p>
    <w:p w:rsidR="00AA4FB3" w:rsidRPr="00C55D7F" w:rsidRDefault="00AA4FB3" w:rsidP="00AA4F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8"/>
          <w:szCs w:val="26"/>
        </w:rPr>
      </w:pPr>
      <w:r w:rsidRPr="00C55D7F">
        <w:rPr>
          <w:rStyle w:val="Strong"/>
          <w:rFonts w:ascii="Arial" w:hAnsi="Arial" w:cs="Arial"/>
          <w:color w:val="2C2A29"/>
          <w:sz w:val="28"/>
          <w:szCs w:val="26"/>
          <w:bdr w:val="none" w:sz="0" w:space="0" w:color="auto" w:frame="1"/>
        </w:rPr>
        <w:t>Placement Rate*</w:t>
      </w:r>
    </w:p>
    <w:p w:rsidR="00AA4FB3" w:rsidRPr="00AA4FB3" w:rsidRDefault="00AA4FB3" w:rsidP="00AA4F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Cs w:val="26"/>
        </w:rPr>
      </w:pPr>
      <w:r w:rsidRPr="00AA4FB3">
        <w:rPr>
          <w:rFonts w:ascii="Arial" w:hAnsi="Arial" w:cs="Arial"/>
          <w:color w:val="2C2A29"/>
          <w:szCs w:val="26"/>
        </w:rPr>
        <w:t>The following table shows the number of students placed (found employment in the field or closely related field and/or continued their education) within one year of graduation.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3561"/>
        <w:gridCol w:w="3791"/>
        <w:gridCol w:w="4375"/>
      </w:tblGrid>
      <w:tr w:rsidR="00AA4FB3" w:rsidRPr="00AA4FB3" w:rsidTr="00AA4FB3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Total Graduates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Placed Graduates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Placement Rate %</w:t>
            </w:r>
          </w:p>
        </w:tc>
      </w:tr>
      <w:tr w:rsidR="00AA4FB3" w:rsidRPr="00AA4FB3" w:rsidTr="00C90915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2017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C90915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AA4FB3" w:rsidRPr="00AA4FB3" w:rsidTr="00C90915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2018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C90915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43F0D" w:rsidRPr="00AA4FB3" w:rsidTr="00C90915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Pr="00AA4FB3" w:rsidRDefault="00A65B07" w:rsidP="00AA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2019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A65B07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A65B07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F0D" w:rsidRDefault="00A65B07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AA4FB3" w:rsidRPr="00AA4FB3" w:rsidTr="00AA4FB3">
        <w:trPr>
          <w:trHeight w:val="463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FB3" w:rsidRPr="00AA4FB3" w:rsidRDefault="00AA4FB3" w:rsidP="00256B40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 xml:space="preserve">Three Year Average Placement Rate = </w:t>
            </w:r>
            <w:r w:rsidR="00256B4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100</w:t>
            </w: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%</w:t>
            </w:r>
          </w:p>
        </w:tc>
      </w:tr>
    </w:tbl>
    <w:p w:rsidR="00AA4FB3" w:rsidRDefault="00AA4FB3" w:rsidP="00AA4FB3">
      <w:pPr>
        <w:rPr>
          <w:rFonts w:cs="Arial"/>
          <w:color w:val="2C2A29"/>
          <w:sz w:val="24"/>
          <w:szCs w:val="26"/>
          <w:shd w:val="clear" w:color="auto" w:fill="FFFFFF"/>
        </w:rPr>
      </w:pPr>
      <w:r w:rsidRPr="002D48FF">
        <w:rPr>
          <w:rFonts w:cs="Arial"/>
          <w:color w:val="2C2A29"/>
          <w:sz w:val="24"/>
          <w:szCs w:val="26"/>
          <w:shd w:val="clear" w:color="auto" w:fill="FFFFFF"/>
        </w:rPr>
        <w:t>*Data presented as defined by NAACLS standards</w:t>
      </w:r>
    </w:p>
    <w:p w:rsidR="00AA4FB3" w:rsidRPr="002D48FF" w:rsidRDefault="00AA4FB3" w:rsidP="002D48FF">
      <w:pPr>
        <w:rPr>
          <w:sz w:val="22"/>
        </w:rPr>
      </w:pPr>
    </w:p>
    <w:p w:rsidR="002D48FF" w:rsidRPr="002D48FF" w:rsidRDefault="002D48FF" w:rsidP="002D48F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C2A29"/>
          <w:szCs w:val="26"/>
        </w:rPr>
      </w:pPr>
    </w:p>
    <w:p w:rsidR="002D48FF" w:rsidRPr="002D48FF" w:rsidRDefault="002D48FF" w:rsidP="002D48FF">
      <w:pPr>
        <w:jc w:val="center"/>
        <w:rPr>
          <w:sz w:val="24"/>
        </w:rPr>
      </w:pPr>
    </w:p>
    <w:sectPr w:rsidR="002D48FF" w:rsidRPr="002D48FF" w:rsidSect="00C55D7F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F"/>
    <w:rsid w:val="00243F0D"/>
    <w:rsid w:val="00256B40"/>
    <w:rsid w:val="002D48FF"/>
    <w:rsid w:val="003B6B6B"/>
    <w:rsid w:val="00482401"/>
    <w:rsid w:val="00A65B07"/>
    <w:rsid w:val="00AA4FB3"/>
    <w:rsid w:val="00C05197"/>
    <w:rsid w:val="00C55D7F"/>
    <w:rsid w:val="00C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1093"/>
  <w15:chartTrackingRefBased/>
  <w15:docId w15:val="{F993526B-496C-407C-AD21-2036F91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Butina, Michelle</dc:creator>
  <cp:keywords/>
  <dc:description/>
  <cp:lastModifiedBy>Feaster, Kimberly</cp:lastModifiedBy>
  <cp:revision>4</cp:revision>
  <dcterms:created xsi:type="dcterms:W3CDTF">2020-09-16T13:44:00Z</dcterms:created>
  <dcterms:modified xsi:type="dcterms:W3CDTF">2020-09-17T14:32:00Z</dcterms:modified>
</cp:coreProperties>
</file>