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70" w:type="dxa"/>
        <w:tblLook w:val="04A0" w:firstRow="1" w:lastRow="0" w:firstColumn="1" w:lastColumn="0" w:noHBand="0" w:noVBand="1"/>
      </w:tblPr>
      <w:tblGrid>
        <w:gridCol w:w="6094"/>
        <w:gridCol w:w="786"/>
        <w:gridCol w:w="622"/>
        <w:gridCol w:w="894"/>
        <w:gridCol w:w="894"/>
        <w:gridCol w:w="893"/>
        <w:gridCol w:w="893"/>
        <w:gridCol w:w="893"/>
        <w:gridCol w:w="893"/>
        <w:gridCol w:w="476"/>
        <w:gridCol w:w="476"/>
        <w:gridCol w:w="476"/>
        <w:gridCol w:w="476"/>
        <w:gridCol w:w="476"/>
        <w:gridCol w:w="476"/>
        <w:gridCol w:w="476"/>
        <w:gridCol w:w="476"/>
      </w:tblGrid>
      <w:tr w:rsidR="00410DE7" w:rsidRPr="00410DE7" w:rsidTr="00410DE7">
        <w:trPr>
          <w:trHeight w:val="375"/>
        </w:trPr>
        <w:tc>
          <w:tcPr>
            <w:tcW w:w="16670" w:type="dxa"/>
            <w:gridSpan w:val="17"/>
            <w:tcBorders>
              <w:top w:val="nil"/>
              <w:left w:val="nil"/>
              <w:bottom w:val="nil"/>
              <w:right w:val="nil"/>
            </w:tcBorders>
            <w:shd w:val="clear" w:color="000000" w:fill="FFFFFF"/>
            <w:noWrap/>
            <w:vAlign w:val="center"/>
            <w:hideMark/>
          </w:tcPr>
          <w:p w:rsidR="00410DE7" w:rsidRPr="00410DE7" w:rsidRDefault="005833C8" w:rsidP="005833C8">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10DE7" w:rsidRPr="00410DE7">
              <w:rPr>
                <w:rFonts w:ascii="Times New Roman" w:eastAsia="Times New Roman" w:hAnsi="Times New Roman" w:cs="Times New Roman"/>
                <w:b/>
                <w:bCs/>
                <w:sz w:val="28"/>
                <w:szCs w:val="28"/>
              </w:rPr>
              <w:t>Internship Program Admissions</w:t>
            </w:r>
          </w:p>
        </w:tc>
      </w:tr>
      <w:tr w:rsidR="00410DE7" w:rsidRPr="00410DE7" w:rsidTr="00410DE7">
        <w:trPr>
          <w:trHeight w:val="390"/>
        </w:trPr>
        <w:tc>
          <w:tcPr>
            <w:tcW w:w="12862" w:type="dxa"/>
            <w:gridSpan w:val="9"/>
            <w:tcBorders>
              <w:top w:val="nil"/>
              <w:left w:val="nil"/>
              <w:bottom w:val="single" w:sz="8" w:space="0" w:color="auto"/>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4"/>
                <w:szCs w:val="24"/>
              </w:rPr>
            </w:pPr>
            <w:r w:rsidRPr="00410DE7">
              <w:rPr>
                <w:rFonts w:ascii="Times New Roman" w:eastAsia="Times New Roman" w:hAnsi="Times New Roman" w:cs="Times New Roman"/>
                <w:b/>
                <w:bCs/>
                <w:sz w:val="24"/>
                <w:szCs w:val="24"/>
              </w:rPr>
              <w:t>Date Program Tables are updated:  5/17/2023</w:t>
            </w: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c>
          <w:tcPr>
            <w:tcW w:w="476" w:type="dxa"/>
            <w:tcBorders>
              <w:top w:val="nil"/>
              <w:left w:val="nil"/>
              <w:bottom w:val="nil"/>
              <w:right w:val="nil"/>
            </w:tcBorders>
            <w:shd w:val="clear" w:color="000000" w:fill="FFFFFF"/>
            <w:noWrap/>
            <w:vAlign w:val="center"/>
            <w:hideMark/>
          </w:tcPr>
          <w:p w:rsidR="00410DE7" w:rsidRPr="00410DE7" w:rsidRDefault="00410DE7" w:rsidP="005833C8">
            <w:pPr>
              <w:spacing w:after="0" w:line="240" w:lineRule="auto"/>
              <w:jc w:val="center"/>
              <w:rPr>
                <w:rFonts w:ascii="Times New Roman" w:eastAsia="Times New Roman" w:hAnsi="Times New Roman" w:cs="Times New Roman"/>
                <w:b/>
                <w:bCs/>
                <w:sz w:val="28"/>
                <w:szCs w:val="28"/>
              </w:rPr>
            </w:pPr>
          </w:p>
        </w:tc>
      </w:tr>
      <w:tr w:rsidR="00410DE7" w:rsidRPr="00410DE7" w:rsidTr="00410DE7">
        <w:trPr>
          <w:trHeight w:val="945"/>
        </w:trPr>
        <w:tc>
          <w:tcPr>
            <w:tcW w:w="12862" w:type="dxa"/>
            <w:gridSpan w:val="9"/>
            <w:tcBorders>
              <w:top w:val="single" w:sz="8" w:space="0" w:color="auto"/>
              <w:left w:val="single" w:sz="8" w:space="0" w:color="auto"/>
              <w:bottom w:val="single" w:sz="8" w:space="0" w:color="auto"/>
              <w:right w:val="single" w:sz="8" w:space="0" w:color="000000"/>
            </w:tcBorders>
            <w:shd w:val="clear" w:color="auto" w:fill="auto"/>
            <w:hideMark/>
          </w:tcPr>
          <w:p w:rsidR="00410DE7" w:rsidRPr="00410DE7" w:rsidRDefault="00410DE7" w:rsidP="00410DE7">
            <w:pPr>
              <w:spacing w:after="240" w:line="240" w:lineRule="auto"/>
              <w:rPr>
                <w:rFonts w:ascii="Calibri" w:eastAsia="Times New Roman" w:hAnsi="Calibri" w:cs="Calibri"/>
                <w:b/>
                <w:bCs/>
              </w:rPr>
            </w:pPr>
            <w:r w:rsidRPr="00410DE7">
              <w:rPr>
                <w:rFonts w:ascii="Calibri" w:eastAsia="Times New Roman" w:hAnsi="Calibri" w:cs="Calibri"/>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240" w:line="240" w:lineRule="auto"/>
              <w:rPr>
                <w:rFonts w:ascii="Calibri" w:eastAsia="Times New Roman" w:hAnsi="Calibri" w:cs="Calibri"/>
                <w:b/>
                <w:bCs/>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945"/>
        </w:trPr>
        <w:tc>
          <w:tcPr>
            <w:tcW w:w="12862"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10DE7" w:rsidRPr="00410DE7" w:rsidRDefault="00410DE7" w:rsidP="00410DE7">
            <w:pPr>
              <w:spacing w:after="0" w:line="240" w:lineRule="auto"/>
              <w:rPr>
                <w:rFonts w:ascii="Calibri" w:eastAsia="Times New Roman" w:hAnsi="Calibri" w:cs="Calibri"/>
              </w:rPr>
            </w:pPr>
            <w:r w:rsidRPr="00410DE7">
              <w:rPr>
                <w:rFonts w:ascii="Calibri" w:eastAsia="Times New Roman" w:hAnsi="Calibri" w:cs="Calibri"/>
              </w:rPr>
              <w:t xml:space="preserve">Applications are due November 1, 2023 </w:t>
            </w:r>
            <w:r w:rsidRPr="00410DE7">
              <w:rPr>
                <w:rFonts w:ascii="Calibri" w:eastAsia="Times New Roman" w:hAnsi="Calibri" w:cs="Calibri"/>
              </w:rPr>
              <w:br/>
            </w:r>
            <w:r w:rsidRPr="00410DE7">
              <w:rPr>
                <w:rFonts w:ascii="Calibri" w:eastAsia="Times New Roman" w:hAnsi="Calibri" w:cs="Calibri"/>
              </w:rPr>
              <w:br/>
              <w:t>Applicants for internship should have completed at least three years of graduate work, which includes a minimum of 400 AAPI intervention and assessment hours. No additional supplementary information is required with the application. The standard number of references requested is 3. Interns are expected to be familiar with the fundamentals of psychological assessment, interviewing, and psychotherapy. The program accepts applications from students enrolled in American or Canadian Psychological Association accredited clinical or counseling programs only.</w:t>
            </w: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Calibri" w:eastAsia="Times New Roman" w:hAnsi="Calibri" w:cs="Calibri"/>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945"/>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945"/>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1182"/>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315"/>
        </w:trPr>
        <w:tc>
          <w:tcPr>
            <w:tcW w:w="6094"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786"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622"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4"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4"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3"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3"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3"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893" w:type="dxa"/>
            <w:tcBorders>
              <w:top w:val="nil"/>
              <w:left w:val="nil"/>
              <w:bottom w:val="single" w:sz="8" w:space="0" w:color="auto"/>
              <w:right w:val="nil"/>
            </w:tcBorders>
            <w:shd w:val="clear" w:color="auto" w:fill="auto"/>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 </w:t>
            </w: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Calibri" w:eastAsia="Times New Roman" w:hAnsi="Calibri" w:cs="Calibri"/>
                <w:b/>
                <w:bCs/>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600"/>
        </w:trPr>
        <w:tc>
          <w:tcPr>
            <w:tcW w:w="12862"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410DE7" w:rsidRPr="00410DE7" w:rsidRDefault="00410DE7" w:rsidP="00410DE7">
            <w:pPr>
              <w:spacing w:after="0" w:line="240" w:lineRule="auto"/>
              <w:rPr>
                <w:rFonts w:ascii="Calibri" w:eastAsia="Times New Roman" w:hAnsi="Calibri" w:cs="Calibri"/>
                <w:b/>
                <w:bCs/>
              </w:rPr>
            </w:pPr>
            <w:r w:rsidRPr="00410DE7">
              <w:rPr>
                <w:rFonts w:ascii="Calibri" w:eastAsia="Times New Roman" w:hAnsi="Calibri" w:cs="Calibri"/>
                <w:b/>
                <w:bCs/>
              </w:rPr>
              <w:t>Does the program require that applicants have received a minimum number of hours of the following at time of application? If Yes, indicate how many:</w:t>
            </w: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Calibri" w:eastAsia="Times New Roman" w:hAnsi="Calibri" w:cs="Calibri"/>
                <w:b/>
                <w:bCs/>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vAlign w:val="bottom"/>
            <w:hideMark/>
          </w:tcPr>
          <w:p w:rsidR="00410DE7" w:rsidRPr="00410DE7" w:rsidRDefault="00410DE7" w:rsidP="00410DE7">
            <w:pPr>
              <w:spacing w:after="0" w:line="240" w:lineRule="auto"/>
              <w:rPr>
                <w:rFonts w:ascii="Times New Roman" w:eastAsia="Times New Roman" w:hAnsi="Times New Roman" w:cs="Times New Roman"/>
                <w:sz w:val="20"/>
                <w:szCs w:val="20"/>
              </w:rPr>
            </w:pPr>
          </w:p>
        </w:tc>
      </w:tr>
      <w:tr w:rsidR="00410DE7" w:rsidRPr="00410DE7" w:rsidTr="00410DE7">
        <w:trPr>
          <w:trHeight w:val="300"/>
        </w:trPr>
        <w:tc>
          <w:tcPr>
            <w:tcW w:w="6094" w:type="dxa"/>
            <w:tcBorders>
              <w:top w:val="nil"/>
              <w:left w:val="single" w:sz="8" w:space="0" w:color="auto"/>
              <w:bottom w:val="single" w:sz="4"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Total Direct Contact Intervention Hours</w:t>
            </w:r>
          </w:p>
        </w:tc>
        <w:tc>
          <w:tcPr>
            <w:tcW w:w="786" w:type="dxa"/>
            <w:tcBorders>
              <w:top w:val="nil"/>
              <w:left w:val="nil"/>
              <w:bottom w:val="single" w:sz="4"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b/>
                <w:bCs/>
                <w:color w:val="000000"/>
              </w:rPr>
            </w:pPr>
            <w:r w:rsidRPr="00410DE7">
              <w:rPr>
                <w:rFonts w:ascii="Calibri" w:eastAsia="Times New Roman" w:hAnsi="Calibri" w:cs="Calibri"/>
                <w:b/>
                <w:bCs/>
                <w:color w:val="000000"/>
              </w:rPr>
              <w:t>Yes X</w:t>
            </w:r>
          </w:p>
        </w:tc>
        <w:tc>
          <w:tcPr>
            <w:tcW w:w="622" w:type="dxa"/>
            <w:tcBorders>
              <w:top w:val="nil"/>
              <w:left w:val="nil"/>
              <w:bottom w:val="single" w:sz="4"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No</w:t>
            </w:r>
          </w:p>
        </w:tc>
        <w:tc>
          <w:tcPr>
            <w:tcW w:w="5360" w:type="dxa"/>
            <w:gridSpan w:val="6"/>
            <w:tcBorders>
              <w:top w:val="single" w:sz="8" w:space="0" w:color="auto"/>
              <w:left w:val="nil"/>
              <w:bottom w:val="single" w:sz="4" w:space="0" w:color="auto"/>
              <w:right w:val="single" w:sz="8" w:space="0" w:color="000000"/>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xml:space="preserve">Amount: 400 Combined Intervention and Assessment hours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6094" w:type="dxa"/>
            <w:tcBorders>
              <w:top w:val="nil"/>
              <w:left w:val="single" w:sz="8" w:space="0" w:color="auto"/>
              <w:bottom w:val="single" w:sz="8"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Total Direct Contact Assessment Hours</w:t>
            </w:r>
          </w:p>
        </w:tc>
        <w:tc>
          <w:tcPr>
            <w:tcW w:w="786" w:type="dxa"/>
            <w:tcBorders>
              <w:top w:val="nil"/>
              <w:left w:val="nil"/>
              <w:bottom w:val="single" w:sz="8"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b/>
                <w:bCs/>
                <w:color w:val="000000"/>
              </w:rPr>
            </w:pPr>
            <w:r w:rsidRPr="00410DE7">
              <w:rPr>
                <w:rFonts w:ascii="Calibri" w:eastAsia="Times New Roman" w:hAnsi="Calibri" w:cs="Calibri"/>
                <w:b/>
                <w:bCs/>
                <w:color w:val="000000"/>
              </w:rPr>
              <w:t>Yes X</w:t>
            </w:r>
          </w:p>
        </w:tc>
        <w:tc>
          <w:tcPr>
            <w:tcW w:w="622" w:type="dxa"/>
            <w:tcBorders>
              <w:top w:val="nil"/>
              <w:left w:val="nil"/>
              <w:bottom w:val="single" w:sz="8" w:space="0" w:color="auto"/>
              <w:right w:val="single" w:sz="4" w:space="0" w:color="auto"/>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No</w:t>
            </w:r>
          </w:p>
        </w:tc>
        <w:tc>
          <w:tcPr>
            <w:tcW w:w="5360" w:type="dxa"/>
            <w:gridSpan w:val="6"/>
            <w:tcBorders>
              <w:top w:val="single" w:sz="4" w:space="0" w:color="auto"/>
              <w:left w:val="nil"/>
              <w:bottom w:val="single" w:sz="8" w:space="0" w:color="auto"/>
              <w:right w:val="single" w:sz="8" w:space="0" w:color="000000"/>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and Assessment hours</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15"/>
        </w:trPr>
        <w:tc>
          <w:tcPr>
            <w:tcW w:w="60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78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622"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15"/>
        </w:trPr>
        <w:tc>
          <w:tcPr>
            <w:tcW w:w="12862"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410DE7" w:rsidRPr="00410DE7" w:rsidRDefault="00410DE7" w:rsidP="00410DE7">
            <w:pPr>
              <w:spacing w:after="0" w:line="240" w:lineRule="auto"/>
              <w:rPr>
                <w:rFonts w:ascii="Calibri" w:eastAsia="Times New Roman" w:hAnsi="Calibri" w:cs="Calibri"/>
                <w:b/>
                <w:bCs/>
                <w:color w:val="000000"/>
              </w:rPr>
            </w:pPr>
            <w:r w:rsidRPr="00410DE7">
              <w:rPr>
                <w:rFonts w:ascii="Calibri" w:eastAsia="Times New Roman" w:hAnsi="Calibri" w:cs="Calibri"/>
                <w:b/>
                <w:bCs/>
                <w:color w:val="000000"/>
              </w:rPr>
              <w:t>Describe any other required minimum criteria used to screen applicants:</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12862"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410DE7" w:rsidRDefault="00410DE7" w:rsidP="00410DE7">
            <w:pPr>
              <w:spacing w:after="0" w:line="240" w:lineRule="auto"/>
              <w:rPr>
                <w:rFonts w:ascii="Calibri" w:eastAsia="Times New Roman" w:hAnsi="Calibri" w:cs="Calibri"/>
                <w:color w:val="000000"/>
              </w:rPr>
            </w:pPr>
          </w:p>
          <w:p w:rsidR="005833C8" w:rsidRPr="005833C8" w:rsidRDefault="005833C8" w:rsidP="005833C8">
            <w:pPr>
              <w:spacing w:before="1"/>
              <w:ind w:left="148"/>
              <w:rPr>
                <w:rFonts w:cstheme="minorHAnsi"/>
                <w:b/>
                <w:sz w:val="24"/>
              </w:rPr>
            </w:pPr>
            <w:r w:rsidRPr="005833C8">
              <w:rPr>
                <w:rFonts w:cstheme="minorHAnsi"/>
                <w:b/>
                <w:sz w:val="24"/>
              </w:rPr>
              <w:lastRenderedPageBreak/>
              <w:t>Interview</w:t>
            </w:r>
            <w:r>
              <w:rPr>
                <w:rFonts w:cstheme="minorHAnsi"/>
                <w:b/>
                <w:sz w:val="24"/>
              </w:rPr>
              <w:t>:</w:t>
            </w:r>
            <w:r w:rsidRPr="005833C8">
              <w:rPr>
                <w:rFonts w:cstheme="minorHAnsi"/>
                <w:b/>
              </w:rPr>
              <w:tab/>
            </w:r>
          </w:p>
          <w:p w:rsidR="005833C8" w:rsidRDefault="005833C8" w:rsidP="005833C8">
            <w:pPr>
              <w:pStyle w:val="BodyText"/>
              <w:spacing w:before="4"/>
              <w:ind w:left="98"/>
              <w:rPr>
                <w:rFonts w:asciiTheme="minorHAnsi" w:hAnsiTheme="minorHAnsi" w:cstheme="minorHAnsi"/>
                <w:b w:val="0"/>
              </w:rPr>
            </w:pPr>
            <w:r w:rsidRPr="005833C8">
              <w:rPr>
                <w:rFonts w:asciiTheme="minorHAnsi" w:hAnsiTheme="minorHAnsi" w:cstheme="minorHAnsi"/>
                <w:b w:val="0"/>
              </w:rPr>
              <w:t xml:space="preserve">Virtual interviews are arranged at the invitation of the internship faculty. Interviewees will be contacted via email by at least the December 15 notification date. We strive to notify applicants as early as possibly, usually by the 2nd week in November, as we host December interview dates. Please note that notification for interview is separate for each track and follows a different timeline, i.e. one track may be notified earlier/ later than the other. Interviews will be conducted on 2 dates in December and 2 dates in early January.  We invite 8 applicants per day (4 in each track), 32 applicants total. The virtual day consists of an overview of the program, meeting current trainees, and individual interviews. Applicants will generally have about four </w:t>
            </w:r>
            <w:proofErr w:type="gramStart"/>
            <w:r w:rsidRPr="005833C8">
              <w:rPr>
                <w:rFonts w:asciiTheme="minorHAnsi" w:hAnsiTheme="minorHAnsi" w:cstheme="minorHAnsi"/>
                <w:b w:val="0"/>
              </w:rPr>
              <w:t>30 minute</w:t>
            </w:r>
            <w:proofErr w:type="gramEnd"/>
            <w:r w:rsidRPr="005833C8">
              <w:rPr>
                <w:rFonts w:asciiTheme="minorHAnsi" w:hAnsiTheme="minorHAnsi" w:cstheme="minorHAnsi"/>
                <w:b w:val="0"/>
              </w:rPr>
              <w:t xml:space="preserve"> individual interviews. </w:t>
            </w:r>
          </w:p>
          <w:p w:rsidR="005833C8" w:rsidRPr="005833C8" w:rsidRDefault="005833C8" w:rsidP="005833C8">
            <w:pPr>
              <w:pStyle w:val="BodyText"/>
              <w:spacing w:before="4"/>
              <w:ind w:left="98"/>
              <w:rPr>
                <w:rFonts w:asciiTheme="minorHAnsi" w:hAnsiTheme="minorHAnsi" w:cstheme="minorHAnsi"/>
                <w:b w:val="0"/>
              </w:rPr>
            </w:pPr>
          </w:p>
          <w:p w:rsidR="005833C8" w:rsidRPr="005833C8" w:rsidRDefault="005833C8" w:rsidP="005833C8">
            <w:pPr>
              <w:ind w:left="98"/>
              <w:rPr>
                <w:rFonts w:cstheme="minorHAnsi"/>
                <w:b/>
                <w:sz w:val="24"/>
              </w:rPr>
            </w:pPr>
            <w:r w:rsidRPr="005833C8">
              <w:rPr>
                <w:rFonts w:cstheme="minorHAnsi"/>
                <w:b/>
                <w:sz w:val="24"/>
              </w:rPr>
              <w:t>Applicants:</w:t>
            </w:r>
          </w:p>
          <w:p w:rsidR="005833C8" w:rsidRPr="005833C8" w:rsidRDefault="005833C8" w:rsidP="005833C8">
            <w:pPr>
              <w:ind w:left="98"/>
              <w:rPr>
                <w:rFonts w:cstheme="minorHAnsi"/>
                <w:sz w:val="24"/>
              </w:rPr>
            </w:pPr>
            <w:r w:rsidRPr="005833C8">
              <w:rPr>
                <w:rFonts w:cstheme="minorHAnsi"/>
                <w:sz w:val="24"/>
              </w:rPr>
              <w:t xml:space="preserve">The Department of Behavioral Medicine and Psychiatry is dedicated to the principles of equity, diversity, and inclusion in fostering a multicultural pluralistic environment. We are committed to promoting diversity of race, gender, gender identity or expression, age, sexual orientation, religion, ethnicity, national origin, disability status, and veteran status at all levels within our Department. All qualified applicants are encouraged to apply and will receive consideration for employment. For more information on our diversity initiatives at WVU, visit https://diversity.wvu.edu/home.   </w:t>
            </w:r>
          </w:p>
          <w:p w:rsidR="005833C8" w:rsidRPr="00410DE7" w:rsidRDefault="005833C8"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lastRenderedPageBreak/>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1182"/>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60"/>
        </w:trPr>
        <w:tc>
          <w:tcPr>
            <w:tcW w:w="12862" w:type="dxa"/>
            <w:gridSpan w:val="9"/>
            <w:vMerge/>
            <w:tcBorders>
              <w:top w:val="single" w:sz="8" w:space="0" w:color="auto"/>
              <w:left w:val="single" w:sz="8" w:space="0" w:color="auto"/>
              <w:bottom w:val="single" w:sz="8" w:space="0" w:color="000000"/>
              <w:right w:val="single" w:sz="8" w:space="0" w:color="000000"/>
            </w:tcBorders>
            <w:vAlign w:val="center"/>
            <w:hideMark/>
          </w:tcPr>
          <w:p w:rsidR="00410DE7" w:rsidRPr="00410DE7" w:rsidRDefault="00410DE7" w:rsidP="00410DE7">
            <w:pPr>
              <w:spacing w:after="0" w:line="240" w:lineRule="auto"/>
              <w:rPr>
                <w:rFonts w:ascii="Calibri" w:eastAsia="Times New Roman" w:hAnsi="Calibri" w:cs="Calibri"/>
                <w:color w:val="000000"/>
              </w:rPr>
            </w:pP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r w:rsidR="00410DE7" w:rsidRPr="00410DE7" w:rsidTr="00410DE7">
        <w:trPr>
          <w:trHeight w:val="300"/>
        </w:trPr>
        <w:tc>
          <w:tcPr>
            <w:tcW w:w="60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78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622"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4"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893"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c>
          <w:tcPr>
            <w:tcW w:w="476" w:type="dxa"/>
            <w:tcBorders>
              <w:top w:val="nil"/>
              <w:left w:val="nil"/>
              <w:bottom w:val="nil"/>
              <w:right w:val="nil"/>
            </w:tcBorders>
            <w:shd w:val="clear" w:color="000000" w:fill="FFFFFF"/>
            <w:noWrap/>
            <w:vAlign w:val="bottom"/>
            <w:hideMark/>
          </w:tcPr>
          <w:p w:rsidR="00410DE7" w:rsidRPr="00410DE7" w:rsidRDefault="00410DE7" w:rsidP="00410DE7">
            <w:pPr>
              <w:spacing w:after="0" w:line="240" w:lineRule="auto"/>
              <w:rPr>
                <w:rFonts w:ascii="Calibri" w:eastAsia="Times New Roman" w:hAnsi="Calibri" w:cs="Calibri"/>
                <w:color w:val="000000"/>
              </w:rPr>
            </w:pPr>
            <w:r w:rsidRPr="00410DE7">
              <w:rPr>
                <w:rFonts w:ascii="Calibri" w:eastAsia="Times New Roman" w:hAnsi="Calibri" w:cs="Calibri"/>
                <w:color w:val="000000"/>
              </w:rPr>
              <w:t> </w:t>
            </w:r>
          </w:p>
        </w:tc>
      </w:tr>
    </w:tbl>
    <w:p w:rsidR="00352A7B" w:rsidRDefault="00352A7B"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352A7B" w:rsidRDefault="00352A7B"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053BE7" w:rsidRDefault="00053BE7" w:rsidP="00352A7B">
      <w:pPr>
        <w:kinsoku w:val="0"/>
        <w:overflowPunct w:val="0"/>
        <w:autoSpaceDE w:val="0"/>
        <w:autoSpaceDN w:val="0"/>
        <w:adjustRightInd w:val="0"/>
        <w:spacing w:before="52" w:after="0" w:line="240" w:lineRule="auto"/>
        <w:ind w:right="110"/>
        <w:rPr>
          <w:rFonts w:ascii="Times New Roman" w:hAnsi="Times New Roman" w:cs="Times New Roman"/>
        </w:rPr>
      </w:pPr>
    </w:p>
    <w:tbl>
      <w:tblPr>
        <w:tblW w:w="11200" w:type="dxa"/>
        <w:tblLook w:val="04A0" w:firstRow="1" w:lastRow="0" w:firstColumn="1" w:lastColumn="0" w:noHBand="0" w:noVBand="1"/>
      </w:tblPr>
      <w:tblGrid>
        <w:gridCol w:w="6400"/>
        <w:gridCol w:w="960"/>
        <w:gridCol w:w="960"/>
        <w:gridCol w:w="960"/>
        <w:gridCol w:w="960"/>
        <w:gridCol w:w="960"/>
      </w:tblGrid>
      <w:tr w:rsidR="005833C8" w:rsidRPr="005833C8" w:rsidTr="005833C8">
        <w:trPr>
          <w:gridAfter w:val="2"/>
          <w:wAfter w:w="1920" w:type="dxa"/>
          <w:trHeight w:val="300"/>
        </w:trPr>
        <w:tc>
          <w:tcPr>
            <w:tcW w:w="640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90"/>
        </w:trPr>
        <w:tc>
          <w:tcPr>
            <w:tcW w:w="8320" w:type="dxa"/>
            <w:gridSpan w:val="3"/>
            <w:tcBorders>
              <w:top w:val="nil"/>
              <w:left w:val="nil"/>
              <w:bottom w:val="nil"/>
              <w:right w:val="nil"/>
            </w:tcBorders>
            <w:shd w:val="clear" w:color="000000" w:fill="FFFFFF"/>
            <w:noWrap/>
            <w:vAlign w:val="center"/>
            <w:hideMark/>
          </w:tcPr>
          <w:p w:rsidR="005833C8" w:rsidRPr="005833C8" w:rsidRDefault="005833C8" w:rsidP="005833C8">
            <w:pPr>
              <w:spacing w:after="0" w:line="240" w:lineRule="auto"/>
              <w:rPr>
                <w:rFonts w:ascii="Times New Roman" w:eastAsia="Times New Roman" w:hAnsi="Times New Roman" w:cs="Times New Roman"/>
                <w:b/>
                <w:bCs/>
                <w:color w:val="000000"/>
                <w:sz w:val="28"/>
                <w:szCs w:val="28"/>
              </w:rPr>
            </w:pPr>
            <w:r w:rsidRPr="005833C8">
              <w:rPr>
                <w:rFonts w:ascii="Times New Roman" w:eastAsia="Times New Roman" w:hAnsi="Times New Roman" w:cs="Times New Roman"/>
                <w:b/>
                <w:bCs/>
                <w:color w:val="000000"/>
                <w:sz w:val="28"/>
                <w:szCs w:val="28"/>
              </w:rPr>
              <w:lastRenderedPageBreak/>
              <w:t>Financial and Other Benefit Support for Upcoming Training Year*</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single" w:sz="8" w:space="0" w:color="auto"/>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Annual Stipend/Salary for Full-time Interns </w:t>
            </w:r>
          </w:p>
        </w:tc>
        <w:tc>
          <w:tcPr>
            <w:tcW w:w="192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xml:space="preserve">$34,611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15"/>
        </w:trPr>
        <w:tc>
          <w:tcPr>
            <w:tcW w:w="6400" w:type="dxa"/>
            <w:tcBorders>
              <w:top w:val="nil"/>
              <w:left w:val="single" w:sz="8" w:space="0" w:color="auto"/>
              <w:bottom w:val="single" w:sz="8"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Annual Stipend/Salary for Half-time Interns</w:t>
            </w:r>
          </w:p>
        </w:tc>
        <w:tc>
          <w:tcPr>
            <w:tcW w:w="192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N/A</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15"/>
        </w:trPr>
        <w:tc>
          <w:tcPr>
            <w:tcW w:w="6400" w:type="dxa"/>
            <w:tcBorders>
              <w:top w:val="nil"/>
              <w:left w:val="single" w:sz="8" w:space="0" w:color="auto"/>
              <w:bottom w:val="nil"/>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Program provides access to medical insurance for intern?</w:t>
            </w:r>
          </w:p>
        </w:tc>
        <w:tc>
          <w:tcPr>
            <w:tcW w:w="960" w:type="dxa"/>
            <w:tcBorders>
              <w:top w:val="nil"/>
              <w:left w:val="nil"/>
              <w:bottom w:val="nil"/>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Yes</w:t>
            </w:r>
          </w:p>
        </w:tc>
        <w:tc>
          <w:tcPr>
            <w:tcW w:w="960" w:type="dxa"/>
            <w:tcBorders>
              <w:top w:val="nil"/>
              <w:left w:val="nil"/>
              <w:bottom w:val="nil"/>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15"/>
        </w:trPr>
        <w:tc>
          <w:tcPr>
            <w:tcW w:w="6400" w:type="dxa"/>
            <w:tcBorders>
              <w:top w:val="single" w:sz="8" w:space="0" w:color="auto"/>
              <w:left w:val="single" w:sz="8" w:space="0" w:color="auto"/>
              <w:bottom w:val="single" w:sz="8" w:space="0" w:color="auto"/>
              <w:right w:val="nil"/>
            </w:tcBorders>
            <w:shd w:val="clear" w:color="auto" w:fill="auto"/>
            <w:noWrap/>
            <w:vAlign w:val="bottom"/>
            <w:hideMark/>
          </w:tcPr>
          <w:p w:rsidR="005833C8" w:rsidRPr="005833C8" w:rsidRDefault="005833C8" w:rsidP="005833C8">
            <w:pPr>
              <w:spacing w:after="0" w:line="240" w:lineRule="auto"/>
              <w:rPr>
                <w:rFonts w:ascii="Calibri" w:eastAsia="Times New Roman" w:hAnsi="Calibri" w:cs="Calibri"/>
                <w:b/>
                <w:bCs/>
                <w:color w:val="000000"/>
              </w:rPr>
            </w:pPr>
            <w:r w:rsidRPr="005833C8">
              <w:rPr>
                <w:rFonts w:ascii="Calibri" w:eastAsia="Times New Roman" w:hAnsi="Calibri" w:cs="Calibri"/>
                <w:b/>
                <w:bCs/>
                <w:color w:val="000000"/>
              </w:rPr>
              <w:t>If access to medical insurance is provided:</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33C8" w:rsidRPr="005833C8" w:rsidRDefault="005833C8" w:rsidP="005833C8">
            <w:pPr>
              <w:spacing w:after="0" w:line="240" w:lineRule="auto"/>
              <w:rPr>
                <w:rFonts w:ascii="Calibri" w:eastAsia="Times New Roman" w:hAnsi="Calibri" w:cs="Calibri"/>
                <w:b/>
                <w:bCs/>
                <w:color w:val="000000"/>
              </w:rPr>
            </w:pPr>
            <w:r w:rsidRPr="005833C8">
              <w:rPr>
                <w:rFonts w:ascii="Calibri" w:eastAsia="Times New Roman" w:hAnsi="Calibri" w:cs="Calibri"/>
                <w:b/>
                <w:bCs/>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Trainee contribution to cost required?</w:t>
            </w:r>
          </w:p>
        </w:tc>
        <w:tc>
          <w:tcPr>
            <w:tcW w:w="960" w:type="dxa"/>
            <w:tcBorders>
              <w:top w:val="nil"/>
              <w:left w:val="nil"/>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Yes</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Coverage of family member(s) available?</w:t>
            </w:r>
          </w:p>
        </w:tc>
        <w:tc>
          <w:tcPr>
            <w:tcW w:w="960" w:type="dxa"/>
            <w:tcBorders>
              <w:top w:val="nil"/>
              <w:left w:val="nil"/>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Yes</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Coverage of legally married partner available?</w:t>
            </w:r>
          </w:p>
        </w:tc>
        <w:tc>
          <w:tcPr>
            <w:tcW w:w="960" w:type="dxa"/>
            <w:tcBorders>
              <w:top w:val="nil"/>
              <w:left w:val="nil"/>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Yes</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Coverage of domestic partner available?</w:t>
            </w:r>
          </w:p>
        </w:tc>
        <w:tc>
          <w:tcPr>
            <w:tcW w:w="960" w:type="dxa"/>
            <w:tcBorders>
              <w:top w:val="nil"/>
              <w:left w:val="nil"/>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Yes</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Hours of Annual Paid Personal Time Off (PTO and/or Vacation)</w:t>
            </w:r>
          </w:p>
        </w:tc>
        <w:tc>
          <w:tcPr>
            <w:tcW w:w="192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14 paid holidays,</w:t>
            </w:r>
            <w:r w:rsidRPr="005833C8">
              <w:rPr>
                <w:rFonts w:ascii="Calibri" w:eastAsia="Times New Roman" w:hAnsi="Calibri" w:cs="Calibri"/>
                <w:color w:val="000000"/>
              </w:rPr>
              <w:br/>
              <w:t>10 paid vacation days, 5 paid days professional leave</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single" w:sz="8" w:space="0" w:color="auto"/>
              <w:bottom w:val="nil"/>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Hours of Annual Paid Sick Leave </w:t>
            </w:r>
          </w:p>
        </w:tc>
        <w:tc>
          <w:tcPr>
            <w:tcW w:w="192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5 paid sick days</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870"/>
        </w:trPr>
        <w:tc>
          <w:tcPr>
            <w:tcW w:w="640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In the event of medical conditions and/or family needs that require extended leave, does the program allow reasonable unpaid leave to interns/residents in excess of personal time off and sick leave? </w:t>
            </w:r>
          </w:p>
        </w:tc>
        <w:tc>
          <w:tcPr>
            <w:tcW w:w="960" w:type="dxa"/>
            <w:tcBorders>
              <w:top w:val="nil"/>
              <w:left w:val="nil"/>
              <w:bottom w:val="single" w:sz="8"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u w:val="single"/>
              </w:rPr>
            </w:pPr>
            <w:r w:rsidRPr="005833C8">
              <w:rPr>
                <w:rFonts w:ascii="Calibri" w:eastAsia="Times New Roman" w:hAnsi="Calibri" w:cs="Calibri"/>
                <w:b/>
                <w:bCs/>
                <w:color w:val="000000"/>
                <w:u w:val="single"/>
              </w:rPr>
              <w:t>Yes</w:t>
            </w:r>
          </w:p>
        </w:tc>
        <w:tc>
          <w:tcPr>
            <w:tcW w:w="960" w:type="dxa"/>
            <w:tcBorders>
              <w:top w:val="nil"/>
              <w:left w:val="nil"/>
              <w:bottom w:val="single" w:sz="8"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No</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1005"/>
        </w:trPr>
        <w:tc>
          <w:tcPr>
            <w:tcW w:w="8320" w:type="dxa"/>
            <w:gridSpan w:val="3"/>
            <w:tcBorders>
              <w:top w:val="nil"/>
              <w:left w:val="single" w:sz="8" w:space="0" w:color="auto"/>
              <w:bottom w:val="single" w:sz="8" w:space="0" w:color="auto"/>
              <w:right w:val="single" w:sz="8" w:space="0" w:color="000000"/>
            </w:tcBorders>
            <w:shd w:val="clear" w:color="000000" w:fill="FFFFFF"/>
            <w:noWrap/>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Other Benefits (please describe): The stipend is currently $34,611 for twelve months. Group major medical and life insurance are provided at a reasonable rate as part of the benefit package. Interns receive $500 for travel/professional expenses and the Department provides computer access (desktop and laptop). The intern is entitled to the various benefits associated with employment by the State of West Virginia including health insurance and liability coverage. In addition to approximately 14 paid holidays, interns have 2 weeks of personal leave time. Interns are provided with 5 additional days of professional leave for conferences and workshops or dissertation-related events.</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8320" w:type="dxa"/>
            <w:gridSpan w:val="3"/>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sz w:val="16"/>
                <w:szCs w:val="16"/>
              </w:rPr>
            </w:pPr>
            <w:r w:rsidRPr="005833C8">
              <w:rPr>
                <w:rFonts w:ascii="Calibri" w:eastAsia="Times New Roman" w:hAnsi="Calibri" w:cs="Calibri"/>
                <w:color w:val="000000"/>
                <w:sz w:val="16"/>
                <w:szCs w:val="16"/>
              </w:rPr>
              <w:t>*Note. Programs are not required by the Commission on Accreditation to provide all benefits listed in this table</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gridAfter w:val="2"/>
          <w:wAfter w:w="1920" w:type="dxa"/>
          <w:trHeight w:val="300"/>
        </w:trPr>
        <w:tc>
          <w:tcPr>
            <w:tcW w:w="6400" w:type="dxa"/>
            <w:tcBorders>
              <w:top w:val="nil"/>
              <w:left w:val="nil"/>
              <w:bottom w:val="nil"/>
              <w:right w:val="nil"/>
            </w:tcBorders>
            <w:shd w:val="clear" w:color="000000" w:fill="FFFFFF"/>
            <w:noWrap/>
            <w:vAlign w:val="bottom"/>
            <w:hideMark/>
          </w:tcPr>
          <w:p w:rsid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p w:rsidR="00053BE7" w:rsidRDefault="00053BE7" w:rsidP="005833C8">
            <w:pPr>
              <w:spacing w:after="0" w:line="240" w:lineRule="auto"/>
              <w:rPr>
                <w:rFonts w:ascii="Calibri" w:eastAsia="Times New Roman" w:hAnsi="Calibri" w:cs="Calibri"/>
                <w:color w:val="000000"/>
              </w:rPr>
            </w:pPr>
          </w:p>
          <w:p w:rsidR="00053BE7" w:rsidRPr="005833C8" w:rsidRDefault="00053BE7" w:rsidP="005833C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75"/>
        </w:trPr>
        <w:tc>
          <w:tcPr>
            <w:tcW w:w="8320" w:type="dxa"/>
            <w:gridSpan w:val="3"/>
            <w:tcBorders>
              <w:top w:val="nil"/>
              <w:left w:val="nil"/>
              <w:bottom w:val="nil"/>
              <w:right w:val="nil"/>
            </w:tcBorders>
            <w:shd w:val="clear" w:color="000000" w:fill="FFFFFF"/>
            <w:noWrap/>
            <w:vAlign w:val="center"/>
            <w:hideMark/>
          </w:tcPr>
          <w:p w:rsidR="005833C8" w:rsidRPr="005833C8" w:rsidRDefault="005833C8" w:rsidP="005833C8">
            <w:pPr>
              <w:spacing w:after="0" w:line="240" w:lineRule="auto"/>
              <w:jc w:val="center"/>
              <w:rPr>
                <w:rFonts w:ascii="Times New Roman" w:eastAsia="Times New Roman" w:hAnsi="Times New Roman" w:cs="Times New Roman"/>
                <w:b/>
                <w:bCs/>
                <w:color w:val="000000"/>
                <w:sz w:val="28"/>
                <w:szCs w:val="28"/>
              </w:rPr>
            </w:pPr>
            <w:r w:rsidRPr="005833C8">
              <w:rPr>
                <w:rFonts w:ascii="Times New Roman" w:eastAsia="Times New Roman" w:hAnsi="Times New Roman" w:cs="Times New Roman"/>
                <w:b/>
                <w:bCs/>
                <w:color w:val="000000"/>
                <w:sz w:val="28"/>
                <w:szCs w:val="28"/>
              </w:rPr>
              <w:lastRenderedPageBreak/>
              <w:t>Initial Post-Internship Positions</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15"/>
        </w:trPr>
        <w:tc>
          <w:tcPr>
            <w:tcW w:w="8320" w:type="dxa"/>
            <w:gridSpan w:val="3"/>
            <w:tcBorders>
              <w:top w:val="nil"/>
              <w:left w:val="nil"/>
              <w:bottom w:val="nil"/>
              <w:right w:val="nil"/>
            </w:tcBorders>
            <w:shd w:val="clear" w:color="000000" w:fill="FFFFFF"/>
            <w:noWrap/>
            <w:vAlign w:val="bottom"/>
            <w:hideMark/>
          </w:tcPr>
          <w:p w:rsidR="005833C8" w:rsidRDefault="005833C8" w:rsidP="005833C8">
            <w:pPr>
              <w:spacing w:after="0" w:line="240" w:lineRule="auto"/>
              <w:jc w:val="center"/>
              <w:rPr>
                <w:rFonts w:eastAsia="Times New Roman" w:cstheme="minorHAnsi"/>
                <w:b/>
                <w:color w:val="000000"/>
              </w:rPr>
            </w:pPr>
            <w:r w:rsidRPr="005833C8">
              <w:rPr>
                <w:rFonts w:eastAsia="Times New Roman" w:cstheme="minorHAnsi"/>
                <w:b/>
                <w:color w:val="000000"/>
              </w:rPr>
              <w:t>(Provide an Aggregated Tally for the Preceding 3 Cohorts)</w:t>
            </w:r>
          </w:p>
          <w:p w:rsidR="005833C8" w:rsidRPr="005833C8" w:rsidRDefault="005833C8" w:rsidP="005833C8">
            <w:pPr>
              <w:spacing w:after="0" w:line="240" w:lineRule="auto"/>
              <w:jc w:val="center"/>
              <w:rPr>
                <w:rFonts w:eastAsia="Times New Roman" w:cstheme="minorHAnsi"/>
                <w:b/>
                <w:color w:val="000000"/>
              </w:rPr>
            </w:pPr>
          </w:p>
          <w:p w:rsidR="005833C8" w:rsidRPr="005833C8" w:rsidRDefault="005833C8" w:rsidP="005833C8">
            <w:pPr>
              <w:spacing w:after="0" w:line="240" w:lineRule="auto"/>
              <w:jc w:val="center"/>
              <w:rPr>
                <w:rFonts w:eastAsia="Times New Roman" w:cstheme="minorHAnsi"/>
                <w:b/>
                <w:color w:val="000000"/>
              </w:rPr>
            </w:pP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15"/>
        </w:trPr>
        <w:tc>
          <w:tcPr>
            <w:tcW w:w="8320" w:type="dxa"/>
            <w:gridSpan w:val="3"/>
            <w:tcBorders>
              <w:top w:val="single" w:sz="8" w:space="0" w:color="auto"/>
              <w:left w:val="single" w:sz="8" w:space="0" w:color="auto"/>
              <w:bottom w:val="single" w:sz="8" w:space="0" w:color="auto"/>
              <w:right w:val="nil"/>
            </w:tcBorders>
            <w:shd w:val="clear" w:color="auto" w:fill="auto"/>
            <w:noWrap/>
            <w:vAlign w:val="bottom"/>
            <w:hideMark/>
          </w:tcPr>
          <w:p w:rsidR="005833C8" w:rsidRPr="005833C8" w:rsidRDefault="005833C8" w:rsidP="005833C8">
            <w:pPr>
              <w:spacing w:after="0" w:line="240" w:lineRule="auto"/>
              <w:rPr>
                <w:rFonts w:ascii="Calibri" w:eastAsia="Times New Roman" w:hAnsi="Calibri" w:cs="Calibri"/>
                <w:b/>
                <w:bCs/>
                <w:color w:val="000000"/>
              </w:rPr>
            </w:pPr>
            <w:r w:rsidRPr="005833C8">
              <w:rPr>
                <w:rFonts w:ascii="Calibri" w:eastAsia="Times New Roman" w:hAnsi="Calibri" w:cs="Calibri"/>
                <w:b/>
                <w:bCs/>
                <w:color w:val="000000"/>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rPr>
            </w:pPr>
            <w:r w:rsidRPr="005833C8">
              <w:rPr>
                <w:rFonts w:ascii="Calibri" w:eastAsia="Times New Roman" w:hAnsi="Calibri" w:cs="Calibri"/>
                <w:b/>
                <w:bCs/>
                <w:color w:val="000000"/>
              </w:rPr>
              <w:t>2019-2022</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Total # of interns who were in the 3 cohorts</w:t>
            </w:r>
          </w:p>
        </w:tc>
        <w:tc>
          <w:tcPr>
            <w:tcW w:w="192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6</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720"/>
        </w:trPr>
        <w:tc>
          <w:tcPr>
            <w:tcW w:w="8320" w:type="dxa"/>
            <w:gridSpan w:val="3"/>
            <w:tcBorders>
              <w:top w:val="nil"/>
              <w:left w:val="single" w:sz="8" w:space="0" w:color="auto"/>
              <w:bottom w:val="single" w:sz="8" w:space="0" w:color="auto"/>
              <w:right w:val="nil"/>
            </w:tcBorders>
            <w:shd w:val="clear" w:color="000000" w:fill="FFFFFF"/>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Total # of interns who did not seek employment because they returned to their doctoral program/are completing doctoral degree</w:t>
            </w:r>
          </w:p>
        </w:tc>
        <w:tc>
          <w:tcPr>
            <w:tcW w:w="192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0</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15"/>
        </w:trPr>
        <w:tc>
          <w:tcPr>
            <w:tcW w:w="8320" w:type="dxa"/>
            <w:gridSpan w:val="3"/>
            <w:tcBorders>
              <w:top w:val="nil"/>
              <w:left w:val="single" w:sz="8" w:space="0" w:color="auto"/>
              <w:bottom w:val="single" w:sz="8" w:space="0" w:color="auto"/>
              <w:right w:val="nil"/>
            </w:tcBorders>
            <w:shd w:val="clear" w:color="auto" w:fill="auto"/>
            <w:noWrap/>
            <w:vAlign w:val="bottom"/>
            <w:hideMark/>
          </w:tcPr>
          <w:p w:rsidR="005833C8" w:rsidRPr="005833C8" w:rsidRDefault="005833C8" w:rsidP="005833C8">
            <w:pPr>
              <w:spacing w:after="0" w:line="240" w:lineRule="auto"/>
              <w:rPr>
                <w:rFonts w:ascii="Calibri" w:eastAsia="Times New Roman" w:hAnsi="Calibri" w:cs="Calibri"/>
                <w:b/>
                <w:bCs/>
                <w:color w:val="000000"/>
              </w:rPr>
            </w:pPr>
            <w:r w:rsidRPr="005833C8">
              <w:rPr>
                <w:rFonts w:ascii="Calibri" w:eastAsia="Times New Roman" w:hAnsi="Calibri" w:cs="Calibri"/>
                <w:b/>
                <w:bCs/>
                <w:color w:val="000000"/>
              </w:rPr>
              <w:t> </w:t>
            </w:r>
          </w:p>
        </w:tc>
        <w:tc>
          <w:tcPr>
            <w:tcW w:w="960" w:type="dxa"/>
            <w:tcBorders>
              <w:top w:val="nil"/>
              <w:left w:val="single" w:sz="8" w:space="0" w:color="auto"/>
              <w:bottom w:val="single" w:sz="8" w:space="0" w:color="auto"/>
              <w:right w:val="nil"/>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rPr>
            </w:pPr>
            <w:r w:rsidRPr="005833C8">
              <w:rPr>
                <w:rFonts w:ascii="Calibri" w:eastAsia="Times New Roman" w:hAnsi="Calibri" w:cs="Calibri"/>
                <w:b/>
                <w:bCs/>
                <w:color w:val="000000"/>
              </w:rPr>
              <w:t>PD</w:t>
            </w:r>
          </w:p>
        </w:tc>
        <w:tc>
          <w:tcPr>
            <w:tcW w:w="960" w:type="dxa"/>
            <w:tcBorders>
              <w:top w:val="nil"/>
              <w:left w:val="single" w:sz="4" w:space="0" w:color="auto"/>
              <w:bottom w:val="single" w:sz="8"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b/>
                <w:bCs/>
                <w:color w:val="000000"/>
              </w:rPr>
            </w:pPr>
            <w:r w:rsidRPr="005833C8">
              <w:rPr>
                <w:rFonts w:ascii="Calibri" w:eastAsia="Times New Roman" w:hAnsi="Calibri" w:cs="Calibri"/>
                <w:b/>
                <w:bCs/>
                <w:color w:val="000000"/>
              </w:rPr>
              <w:t>EP</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Community mental health center</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Federally qualified health center</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Independent primary care facility/clinic</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University counseling center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Veterans Affairs medical center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Military health center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jc w:val="center"/>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Academic health center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right"/>
              <w:rPr>
                <w:rFonts w:ascii="Calibri" w:eastAsia="Times New Roman" w:hAnsi="Calibri" w:cs="Calibri"/>
                <w:color w:val="000000"/>
              </w:rPr>
            </w:pPr>
            <w:r w:rsidRPr="005833C8">
              <w:rPr>
                <w:rFonts w:ascii="Calibri" w:eastAsia="Times New Roman" w:hAnsi="Calibri" w:cs="Calibri"/>
                <w:color w:val="000000"/>
              </w:rPr>
              <w:t>5</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Other medical center or hospital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xml:space="preserve">Psychiatric hospital </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Academic university/department</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jc w:val="right"/>
              <w:rPr>
                <w:rFonts w:ascii="Calibri" w:eastAsia="Times New Roman" w:hAnsi="Calibri" w:cs="Calibri"/>
                <w:color w:val="000000"/>
              </w:rPr>
            </w:pPr>
            <w:r w:rsidRPr="005833C8">
              <w:rPr>
                <w:rFonts w:ascii="Calibri" w:eastAsia="Times New Roman" w:hAnsi="Calibri" w:cs="Calibri"/>
                <w:color w:val="000000"/>
              </w:rPr>
              <w:t>1</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Community college or other teaching setting</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Independent research institution</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Correctional facility</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School district/system</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Independent practice setting</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Not currently employed</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Changed to another field</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single" w:sz="8" w:space="0" w:color="auto"/>
              <w:bottom w:val="single" w:sz="4"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Other</w:t>
            </w:r>
          </w:p>
        </w:tc>
        <w:tc>
          <w:tcPr>
            <w:tcW w:w="960" w:type="dxa"/>
            <w:tcBorders>
              <w:top w:val="nil"/>
              <w:left w:val="single" w:sz="8" w:space="0" w:color="auto"/>
              <w:bottom w:val="single" w:sz="4"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4"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15"/>
        </w:trPr>
        <w:tc>
          <w:tcPr>
            <w:tcW w:w="8320" w:type="dxa"/>
            <w:gridSpan w:val="3"/>
            <w:tcBorders>
              <w:top w:val="nil"/>
              <w:left w:val="single" w:sz="8" w:space="0" w:color="auto"/>
              <w:bottom w:val="single" w:sz="8" w:space="0" w:color="auto"/>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Unknown</w:t>
            </w:r>
          </w:p>
        </w:tc>
        <w:tc>
          <w:tcPr>
            <w:tcW w:w="960" w:type="dxa"/>
            <w:tcBorders>
              <w:top w:val="nil"/>
              <w:left w:val="single" w:sz="8" w:space="0" w:color="auto"/>
              <w:bottom w:val="single" w:sz="8" w:space="0" w:color="auto"/>
              <w:right w:val="single" w:sz="4"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960"/>
        </w:trPr>
        <w:tc>
          <w:tcPr>
            <w:tcW w:w="10240" w:type="dxa"/>
            <w:gridSpan w:val="5"/>
            <w:tcBorders>
              <w:top w:val="single" w:sz="8" w:space="0" w:color="auto"/>
              <w:left w:val="nil"/>
              <w:bottom w:val="nil"/>
              <w:right w:val="nil"/>
            </w:tcBorders>
            <w:shd w:val="clear" w:color="000000" w:fill="FFFFFF"/>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lastRenderedPageBreak/>
              <w:t>Note: “PD” = P</w:t>
            </w:r>
            <w:bookmarkStart w:id="0" w:name="_GoBack"/>
            <w:bookmarkEnd w:id="0"/>
            <w:r w:rsidRPr="005833C8">
              <w:rPr>
                <w:rFonts w:ascii="Calibri" w:eastAsia="Times New Roman" w:hAnsi="Calibri" w:cs="Calibri"/>
                <w:color w:val="000000"/>
              </w:rPr>
              <w:t>ost-doctoral residency position; “EP” = Employed Position. Each individual represented in this table should be counted only one time.  For former trainees working in more than one setting, select the setting that represents their primary position.</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r w:rsidR="005833C8" w:rsidRPr="005833C8" w:rsidTr="005833C8">
        <w:trPr>
          <w:trHeight w:val="300"/>
        </w:trPr>
        <w:tc>
          <w:tcPr>
            <w:tcW w:w="8320" w:type="dxa"/>
            <w:gridSpan w:val="3"/>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5833C8" w:rsidRPr="005833C8" w:rsidRDefault="005833C8" w:rsidP="005833C8">
            <w:pPr>
              <w:spacing w:after="0" w:line="240" w:lineRule="auto"/>
              <w:rPr>
                <w:rFonts w:ascii="Calibri" w:eastAsia="Times New Roman" w:hAnsi="Calibri" w:cs="Calibri"/>
                <w:color w:val="000000"/>
              </w:rPr>
            </w:pPr>
            <w:r w:rsidRPr="005833C8">
              <w:rPr>
                <w:rFonts w:ascii="Calibri" w:eastAsia="Times New Roman" w:hAnsi="Calibri" w:cs="Calibri"/>
                <w:color w:val="000000"/>
              </w:rPr>
              <w:t> </w:t>
            </w:r>
          </w:p>
        </w:tc>
      </w:tr>
    </w:tbl>
    <w:p w:rsidR="00325114" w:rsidRDefault="00325114"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325114" w:rsidRDefault="00325114"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352A7B" w:rsidRDefault="00352A7B"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5833C8" w:rsidRPr="00352A7B" w:rsidRDefault="005833C8" w:rsidP="00352A7B">
      <w:pPr>
        <w:kinsoku w:val="0"/>
        <w:overflowPunct w:val="0"/>
        <w:autoSpaceDE w:val="0"/>
        <w:autoSpaceDN w:val="0"/>
        <w:adjustRightInd w:val="0"/>
        <w:spacing w:before="52" w:after="0" w:line="240" w:lineRule="auto"/>
        <w:ind w:right="110"/>
        <w:rPr>
          <w:rFonts w:ascii="Times New Roman" w:hAnsi="Times New Roman" w:cs="Times New Roman"/>
        </w:rPr>
      </w:pPr>
    </w:p>
    <w:p w:rsidR="00352A7B" w:rsidRDefault="00352A7B"/>
    <w:sectPr w:rsidR="00352A7B" w:rsidSect="00410D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7B"/>
    <w:rsid w:val="00053BE7"/>
    <w:rsid w:val="00325114"/>
    <w:rsid w:val="00352A7B"/>
    <w:rsid w:val="00410DE7"/>
    <w:rsid w:val="005833C8"/>
    <w:rsid w:val="008448EF"/>
    <w:rsid w:val="00AA6CF8"/>
    <w:rsid w:val="00C67ABF"/>
    <w:rsid w:val="00FC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71B0"/>
  <w15:chartTrackingRefBased/>
  <w15:docId w15:val="{48118CC4-9C78-4988-AB64-459AFB75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52A7B"/>
    <w:pPr>
      <w:autoSpaceDE w:val="0"/>
      <w:autoSpaceDN w:val="0"/>
      <w:adjustRightInd w:val="0"/>
      <w:spacing w:before="52" w:after="0" w:line="240" w:lineRule="auto"/>
      <w:ind w:right="110"/>
      <w:jc w:val="right"/>
    </w:pPr>
    <w:rPr>
      <w:rFonts w:ascii="Times New Roman" w:hAnsi="Times New Roman" w:cs="Times New Roman"/>
      <w:b/>
      <w:bCs/>
      <w:i/>
      <w:iCs/>
      <w:sz w:val="24"/>
      <w:szCs w:val="24"/>
    </w:rPr>
  </w:style>
  <w:style w:type="character" w:customStyle="1" w:styleId="TitleChar">
    <w:name w:val="Title Char"/>
    <w:basedOn w:val="DefaultParagraphFont"/>
    <w:link w:val="Title"/>
    <w:uiPriority w:val="1"/>
    <w:rsid w:val="00352A7B"/>
    <w:rPr>
      <w:rFonts w:ascii="Times New Roman" w:hAnsi="Times New Roman" w:cs="Times New Roman"/>
      <w:b/>
      <w:bCs/>
      <w:i/>
      <w:iCs/>
      <w:sz w:val="24"/>
      <w:szCs w:val="24"/>
    </w:rPr>
  </w:style>
  <w:style w:type="paragraph" w:customStyle="1" w:styleId="TableParagraph">
    <w:name w:val="Table Paragraph"/>
    <w:basedOn w:val="Normal"/>
    <w:uiPriority w:val="1"/>
    <w:qFormat/>
    <w:rsid w:val="00352A7B"/>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52A7B"/>
    <w:pPr>
      <w:autoSpaceDE w:val="0"/>
      <w:autoSpaceDN w:val="0"/>
      <w:adjustRightInd w:val="0"/>
      <w:spacing w:after="0" w:line="240" w:lineRule="auto"/>
    </w:pPr>
    <w:rPr>
      <w:rFonts w:ascii="Times New Roman" w:hAnsi="Times New Roman" w:cs="Times New Roman"/>
      <w:b/>
      <w:bCs/>
    </w:rPr>
  </w:style>
  <w:style w:type="character" w:customStyle="1" w:styleId="BodyTextChar">
    <w:name w:val="Body Text Char"/>
    <w:basedOn w:val="DefaultParagraphFont"/>
    <w:link w:val="BodyText"/>
    <w:uiPriority w:val="1"/>
    <w:rsid w:val="00352A7B"/>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7229">
      <w:bodyDiv w:val="1"/>
      <w:marLeft w:val="0"/>
      <w:marRight w:val="0"/>
      <w:marTop w:val="0"/>
      <w:marBottom w:val="0"/>
      <w:divBdr>
        <w:top w:val="none" w:sz="0" w:space="0" w:color="auto"/>
        <w:left w:val="none" w:sz="0" w:space="0" w:color="auto"/>
        <w:bottom w:val="none" w:sz="0" w:space="0" w:color="auto"/>
        <w:right w:val="none" w:sz="0" w:space="0" w:color="auto"/>
      </w:divBdr>
    </w:div>
    <w:div w:id="540556797">
      <w:bodyDiv w:val="1"/>
      <w:marLeft w:val="0"/>
      <w:marRight w:val="0"/>
      <w:marTop w:val="0"/>
      <w:marBottom w:val="0"/>
      <w:divBdr>
        <w:top w:val="none" w:sz="0" w:space="0" w:color="auto"/>
        <w:left w:val="none" w:sz="0" w:space="0" w:color="auto"/>
        <w:bottom w:val="none" w:sz="0" w:space="0" w:color="auto"/>
        <w:right w:val="none" w:sz="0" w:space="0" w:color="auto"/>
      </w:divBdr>
    </w:div>
    <w:div w:id="683477331">
      <w:bodyDiv w:val="1"/>
      <w:marLeft w:val="0"/>
      <w:marRight w:val="0"/>
      <w:marTop w:val="0"/>
      <w:marBottom w:val="0"/>
      <w:divBdr>
        <w:top w:val="none" w:sz="0" w:space="0" w:color="auto"/>
        <w:left w:val="none" w:sz="0" w:space="0" w:color="auto"/>
        <w:bottom w:val="none" w:sz="0" w:space="0" w:color="auto"/>
        <w:right w:val="none" w:sz="0" w:space="0" w:color="auto"/>
      </w:divBdr>
    </w:div>
    <w:div w:id="1313950955">
      <w:bodyDiv w:val="1"/>
      <w:marLeft w:val="0"/>
      <w:marRight w:val="0"/>
      <w:marTop w:val="0"/>
      <w:marBottom w:val="0"/>
      <w:divBdr>
        <w:top w:val="none" w:sz="0" w:space="0" w:color="auto"/>
        <w:left w:val="none" w:sz="0" w:space="0" w:color="auto"/>
        <w:bottom w:val="none" w:sz="0" w:space="0" w:color="auto"/>
        <w:right w:val="none" w:sz="0" w:space="0" w:color="auto"/>
      </w:divBdr>
    </w:div>
    <w:div w:id="1406684067">
      <w:bodyDiv w:val="1"/>
      <w:marLeft w:val="0"/>
      <w:marRight w:val="0"/>
      <w:marTop w:val="0"/>
      <w:marBottom w:val="0"/>
      <w:divBdr>
        <w:top w:val="none" w:sz="0" w:space="0" w:color="auto"/>
        <w:left w:val="none" w:sz="0" w:space="0" w:color="auto"/>
        <w:bottom w:val="none" w:sz="0" w:space="0" w:color="auto"/>
        <w:right w:val="none" w:sz="0" w:space="0" w:color="auto"/>
      </w:divBdr>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Ludrosky, Jennifer</dc:creator>
  <cp:keywords/>
  <dc:description/>
  <cp:lastModifiedBy>Ludrosky, Jennifer</cp:lastModifiedBy>
  <cp:revision>4</cp:revision>
  <dcterms:created xsi:type="dcterms:W3CDTF">2023-05-17T18:20:00Z</dcterms:created>
  <dcterms:modified xsi:type="dcterms:W3CDTF">2023-05-18T11:37:00Z</dcterms:modified>
</cp:coreProperties>
</file>